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7920D" w14:textId="77777777" w:rsidR="00C06610" w:rsidRPr="00D856F4" w:rsidRDefault="00C06610" w:rsidP="00C06610">
      <w:pPr>
        <w:jc w:val="center"/>
        <w:rPr>
          <w:rFonts w:ascii="Comic Sans MS Bold" w:hAnsi="Comic Sans MS Bold"/>
          <w:b/>
          <w:bCs/>
          <w:sz w:val="28"/>
        </w:rPr>
      </w:pPr>
      <w:r>
        <w:rPr>
          <w:rFonts w:ascii="Arial" w:hAnsi="Arial" w:cs="Arial"/>
          <w:color w:val="333333"/>
        </w:rPr>
        <w:tab/>
      </w:r>
      <w:r w:rsidRPr="00D856F4">
        <w:rPr>
          <w:rFonts w:ascii="Comic Sans MS Bold" w:hAnsi="Comic Sans MS Bold"/>
          <w:b/>
          <w:bCs/>
          <w:sz w:val="28"/>
        </w:rPr>
        <w:t>Iowa Legislative Report</w:t>
      </w:r>
    </w:p>
    <w:p w14:paraId="10DABA9E" w14:textId="77777777" w:rsidR="00C06610" w:rsidRDefault="00C06610" w:rsidP="00C06610">
      <w:pPr>
        <w:jc w:val="center"/>
        <w:rPr>
          <w:rFonts w:ascii="Comic Sans MS" w:hAnsi="Comic Sans MS"/>
          <w:b/>
        </w:rPr>
      </w:pPr>
      <w:r>
        <w:rPr>
          <w:rFonts w:ascii="Comic Sans MS" w:hAnsi="Comic Sans MS"/>
          <w:b/>
        </w:rPr>
        <w:t>87</w:t>
      </w:r>
      <w:r w:rsidRPr="00D856F4">
        <w:rPr>
          <w:rFonts w:ascii="Comic Sans MS" w:hAnsi="Comic Sans MS"/>
          <w:b/>
          <w:vertAlign w:val="superscript"/>
        </w:rPr>
        <w:t>th</w:t>
      </w:r>
      <w:r w:rsidR="00CF1E8F">
        <w:rPr>
          <w:rFonts w:ascii="Comic Sans MS" w:hAnsi="Comic Sans MS"/>
          <w:b/>
        </w:rPr>
        <w:t xml:space="preserve"> General Assembly, 2018</w:t>
      </w:r>
      <w:r>
        <w:rPr>
          <w:rFonts w:ascii="Comic Sans MS" w:hAnsi="Comic Sans MS"/>
          <w:b/>
        </w:rPr>
        <w:t xml:space="preserve"> Session</w:t>
      </w:r>
    </w:p>
    <w:p w14:paraId="3235F439" w14:textId="77777777" w:rsidR="00194732" w:rsidRPr="00BF741F" w:rsidRDefault="008413AF" w:rsidP="00194732">
      <w:pPr>
        <w:jc w:val="center"/>
        <w:rPr>
          <w:rFonts w:ascii="Comic Sans MS Bold" w:hAnsi="Comic Sans MS Bold"/>
          <w:b/>
          <w:sz w:val="30"/>
          <w:szCs w:val="30"/>
        </w:rPr>
      </w:pPr>
      <w:r>
        <w:rPr>
          <w:rFonts w:ascii="Comic Sans MS Bold" w:hAnsi="Comic Sans MS Bold"/>
          <w:b/>
          <w:bCs/>
          <w:color w:val="0000FF"/>
          <w:sz w:val="30"/>
          <w:szCs w:val="30"/>
        </w:rPr>
        <w:t>Iowa State Police Association</w:t>
      </w:r>
    </w:p>
    <w:p w14:paraId="5AE70AB8" w14:textId="3CC5D721" w:rsidR="00827CFF" w:rsidRPr="00637017" w:rsidRDefault="00827CFF" w:rsidP="00827CFF">
      <w:pPr>
        <w:pStyle w:val="Default"/>
        <w:jc w:val="center"/>
        <w:rPr>
          <w:rFonts w:ascii="Arial" w:eastAsia="Arial" w:hAnsi="Arial" w:cs="Arial"/>
          <w:b/>
          <w:bCs/>
          <w:color w:val="FF0000"/>
          <w:sz w:val="24"/>
          <w:szCs w:val="24"/>
        </w:rPr>
      </w:pPr>
      <w:r>
        <w:rPr>
          <w:rFonts w:ascii="Comic Sans MS" w:hAnsi="Comic Sans MS"/>
          <w:b/>
          <w:bCs/>
          <w:color w:val="FF0000"/>
          <w:sz w:val="24"/>
          <w:szCs w:val="24"/>
        </w:rPr>
        <w:t>Week 1</w:t>
      </w:r>
      <w:r w:rsidR="004C0E03">
        <w:rPr>
          <w:rFonts w:ascii="Comic Sans MS" w:hAnsi="Comic Sans MS"/>
          <w:b/>
          <w:bCs/>
          <w:color w:val="FF0000"/>
          <w:sz w:val="24"/>
          <w:szCs w:val="24"/>
        </w:rPr>
        <w:t>5</w:t>
      </w:r>
      <w:r>
        <w:rPr>
          <w:rFonts w:ascii="Comic Sans MS" w:hAnsi="Comic Sans MS"/>
          <w:b/>
          <w:bCs/>
          <w:color w:val="FF0000"/>
          <w:sz w:val="24"/>
          <w:szCs w:val="24"/>
        </w:rPr>
        <w:t xml:space="preserve">:   April </w:t>
      </w:r>
      <w:r w:rsidR="004C0E03">
        <w:rPr>
          <w:rFonts w:ascii="Comic Sans MS" w:hAnsi="Comic Sans MS"/>
          <w:b/>
          <w:bCs/>
          <w:color w:val="FF0000"/>
          <w:sz w:val="24"/>
          <w:szCs w:val="24"/>
        </w:rPr>
        <w:t>16</w:t>
      </w:r>
      <w:r>
        <w:rPr>
          <w:rFonts w:ascii="Comic Sans MS" w:hAnsi="Comic Sans MS"/>
          <w:b/>
          <w:bCs/>
          <w:color w:val="FF0000"/>
          <w:sz w:val="24"/>
          <w:szCs w:val="24"/>
        </w:rPr>
        <w:t xml:space="preserve">th – April </w:t>
      </w:r>
      <w:r w:rsidR="004C0E03">
        <w:rPr>
          <w:rFonts w:ascii="Comic Sans MS" w:hAnsi="Comic Sans MS"/>
          <w:b/>
          <w:bCs/>
          <w:color w:val="FF0000"/>
          <w:sz w:val="24"/>
          <w:szCs w:val="24"/>
        </w:rPr>
        <w:t>20</w:t>
      </w:r>
      <w:bookmarkStart w:id="0" w:name="_GoBack"/>
      <w:bookmarkEnd w:id="0"/>
      <w:r>
        <w:rPr>
          <w:rFonts w:ascii="Comic Sans MS" w:hAnsi="Comic Sans MS"/>
          <w:b/>
          <w:bCs/>
          <w:color w:val="FF0000"/>
          <w:sz w:val="24"/>
          <w:szCs w:val="24"/>
        </w:rPr>
        <w:t>th</w:t>
      </w:r>
      <w:r w:rsidRPr="00637017">
        <w:rPr>
          <w:rFonts w:ascii="Comic Sans MS" w:hAnsi="Comic Sans MS"/>
          <w:b/>
          <w:bCs/>
          <w:color w:val="FF0000"/>
          <w:sz w:val="24"/>
          <w:szCs w:val="24"/>
        </w:rPr>
        <w:t>, 2018</w:t>
      </w:r>
    </w:p>
    <w:p w14:paraId="6C9310C7" w14:textId="77777777" w:rsidR="005D7A08" w:rsidRPr="00637017" w:rsidRDefault="005D7A08" w:rsidP="005D7A08">
      <w:pPr>
        <w:pStyle w:val="Default"/>
        <w:jc w:val="center"/>
        <w:rPr>
          <w:rFonts w:ascii="Comic Sans MS" w:eastAsia="Arial" w:hAnsi="Comic Sans MS" w:cs="Arial"/>
          <w:b/>
          <w:bCs/>
          <w:color w:val="404040"/>
          <w:sz w:val="24"/>
          <w:szCs w:val="24"/>
        </w:rPr>
      </w:pPr>
      <w:r w:rsidRPr="00637017">
        <w:rPr>
          <w:rFonts w:ascii="Comic Sans MS" w:eastAsia="Arial" w:hAnsi="Comic Sans MS" w:cs="Arial"/>
          <w:b/>
          <w:color w:val="404040"/>
          <w:sz w:val="24"/>
          <w:szCs w:val="24"/>
        </w:rPr>
        <w:t>Paula Feltner and Mike Heller, Lobbyists</w:t>
      </w:r>
    </w:p>
    <w:p w14:paraId="60F79DA0" w14:textId="77777777" w:rsidR="00641D77" w:rsidRDefault="00641D77">
      <w:pPr>
        <w:pStyle w:val="Default"/>
        <w:rPr>
          <w:rFonts w:ascii="Arial" w:eastAsia="Verdana" w:hAnsi="Arial" w:cs="Arial"/>
          <w:color w:val="333333"/>
          <w:sz w:val="24"/>
          <w:szCs w:val="24"/>
          <w:u w:color="FFFFFF"/>
          <w:shd w:val="clear" w:color="auto" w:fill="FFFFFF"/>
        </w:rPr>
      </w:pPr>
    </w:p>
    <w:p w14:paraId="11D7D4A6" w14:textId="77777777" w:rsidR="00F143B5" w:rsidRPr="004C0E03" w:rsidRDefault="00A57A92" w:rsidP="00F143B5">
      <w:pPr>
        <w:shd w:val="clear" w:color="auto" w:fill="FFFFFF"/>
        <w:rPr>
          <w:rFonts w:ascii="Arial" w:hAnsi="Arial" w:cs="Arial"/>
          <w:color w:val="222222"/>
        </w:rPr>
      </w:pPr>
      <w:r w:rsidRPr="004C0E03">
        <w:rPr>
          <w:rFonts w:ascii="Arial" w:eastAsia="Times New Roman" w:hAnsi="Arial" w:cs="Arial"/>
          <w:color w:val="555555"/>
          <w:bdr w:val="none" w:sz="0" w:space="0" w:color="auto"/>
        </w:rPr>
        <w:tab/>
      </w:r>
      <w:r w:rsidR="00F143B5" w:rsidRPr="004C0E03">
        <w:rPr>
          <w:rFonts w:ascii="Arial" w:hAnsi="Arial" w:cs="Arial"/>
          <w:color w:val="222222"/>
        </w:rPr>
        <w:t xml:space="preserve"> We have waited all weekend for the Legislative Leaders and Governor to announce that they came to some agreement on the income tax this </w:t>
      </w:r>
      <w:proofErr w:type="spellStart"/>
      <w:r w:rsidR="00F143B5" w:rsidRPr="004C0E03">
        <w:rPr>
          <w:rFonts w:ascii="Arial" w:hAnsi="Arial" w:cs="Arial"/>
          <w:color w:val="222222"/>
        </w:rPr>
        <w:t>weekended</w:t>
      </w:r>
      <w:proofErr w:type="spellEnd"/>
      <w:r w:rsidR="00F143B5" w:rsidRPr="004C0E03">
        <w:rPr>
          <w:rFonts w:ascii="Arial" w:hAnsi="Arial" w:cs="Arial"/>
          <w:color w:val="222222"/>
        </w:rPr>
        <w:t xml:space="preserve"> but have decided it probably won't happen today.  We did want to give you a brief update. </w:t>
      </w:r>
    </w:p>
    <w:p w14:paraId="20058E31" w14:textId="77777777" w:rsidR="00F143B5" w:rsidRPr="004C0E03" w:rsidRDefault="00F143B5" w:rsidP="00F143B5">
      <w:pPr>
        <w:shd w:val="clear" w:color="auto" w:fill="FFFFFF"/>
        <w:rPr>
          <w:rFonts w:ascii="Arial" w:hAnsi="Arial" w:cs="Arial"/>
          <w:color w:val="222222"/>
        </w:rPr>
      </w:pPr>
      <w:r w:rsidRPr="004C0E03">
        <w:rPr>
          <w:rFonts w:ascii="Arial" w:hAnsi="Arial" w:cs="Arial"/>
          <w:color w:val="222222"/>
        </w:rPr>
        <w:t>            The Iowa Legislature reach and passed its 100th day </w:t>
      </w:r>
      <w:r w:rsidRPr="004C0E03">
        <w:rPr>
          <w:rStyle w:val="aqj"/>
          <w:rFonts w:ascii="Arial" w:hAnsi="Arial" w:cs="Arial"/>
          <w:color w:val="222222"/>
        </w:rPr>
        <w:t>Tuesday</w:t>
      </w:r>
      <w:r w:rsidRPr="004C0E03">
        <w:rPr>
          <w:rFonts w:ascii="Arial" w:hAnsi="Arial" w:cs="Arial"/>
          <w:color w:val="222222"/>
        </w:rPr>
        <w:t>, the target day for adjournment.  As expenses and per diem ran out for legislators and staff was let go for the remainder of the session, negotiations aimed at hammering out a compromise on tax cut and budget differences intensified. The big complication is still the effort to cut taxes.  House Republicans have proposed a plan to cut individual income taxes by </w:t>
      </w:r>
      <w:r w:rsidRPr="004C0E03">
        <w:rPr>
          <w:rFonts w:ascii="Arial" w:hAnsi="Arial" w:cs="Arial"/>
          <w:b/>
          <w:bCs/>
          <w:color w:val="222222"/>
        </w:rPr>
        <w:t>$1.3 billion</w:t>
      </w:r>
      <w:r w:rsidRPr="004C0E03">
        <w:rPr>
          <w:rFonts w:ascii="Arial" w:hAnsi="Arial" w:cs="Arial"/>
          <w:color w:val="222222"/>
        </w:rPr>
        <w:t> over the </w:t>
      </w:r>
      <w:r w:rsidRPr="004C0E03">
        <w:rPr>
          <w:rFonts w:ascii="Arial" w:hAnsi="Arial" w:cs="Arial"/>
          <w:b/>
          <w:bCs/>
          <w:color w:val="222222"/>
        </w:rPr>
        <w:t>next five years</w:t>
      </w:r>
      <w:r w:rsidRPr="004C0E03">
        <w:rPr>
          <w:rFonts w:ascii="Arial" w:hAnsi="Arial" w:cs="Arial"/>
          <w:color w:val="222222"/>
        </w:rPr>
        <w:t>.  The Senate Republicans have drafted a plan to reduce state individual income </w:t>
      </w:r>
      <w:r w:rsidRPr="004C0E03">
        <w:rPr>
          <w:rFonts w:ascii="Arial" w:hAnsi="Arial" w:cs="Arial"/>
          <w:b/>
          <w:bCs/>
          <w:color w:val="222222"/>
        </w:rPr>
        <w:t>and corporate taxes </w:t>
      </w:r>
      <w:r w:rsidRPr="004C0E03">
        <w:rPr>
          <w:rFonts w:ascii="Arial" w:hAnsi="Arial" w:cs="Arial"/>
          <w:color w:val="222222"/>
        </w:rPr>
        <w:t>by about </w:t>
      </w:r>
      <w:r w:rsidRPr="004C0E03">
        <w:rPr>
          <w:rFonts w:ascii="Arial" w:hAnsi="Arial" w:cs="Arial"/>
          <w:b/>
          <w:bCs/>
          <w:color w:val="222222"/>
        </w:rPr>
        <w:t>$2</w:t>
      </w:r>
      <w:r w:rsidRPr="004C0E03">
        <w:rPr>
          <w:rFonts w:ascii="Arial" w:hAnsi="Arial" w:cs="Arial"/>
          <w:color w:val="222222"/>
        </w:rPr>
        <w:t> </w:t>
      </w:r>
      <w:r w:rsidRPr="004C0E03">
        <w:rPr>
          <w:rFonts w:ascii="Arial" w:hAnsi="Arial" w:cs="Arial"/>
          <w:b/>
          <w:bCs/>
          <w:color w:val="222222"/>
        </w:rPr>
        <w:t>billion</w:t>
      </w:r>
      <w:r w:rsidRPr="004C0E03">
        <w:rPr>
          <w:rFonts w:ascii="Arial" w:hAnsi="Arial" w:cs="Arial"/>
          <w:color w:val="222222"/>
        </w:rPr>
        <w:t> over the same period.  The Governor recommended </w:t>
      </w:r>
      <w:r w:rsidRPr="004C0E03">
        <w:rPr>
          <w:rFonts w:ascii="Arial" w:hAnsi="Arial" w:cs="Arial"/>
          <w:b/>
          <w:bCs/>
          <w:color w:val="222222"/>
        </w:rPr>
        <w:t>$1 billion</w:t>
      </w:r>
      <w:r w:rsidRPr="004C0E03">
        <w:rPr>
          <w:rFonts w:ascii="Arial" w:hAnsi="Arial" w:cs="Arial"/>
          <w:color w:val="222222"/>
        </w:rPr>
        <w:t>.</w:t>
      </w:r>
    </w:p>
    <w:p w14:paraId="102CB5E3" w14:textId="77777777" w:rsidR="00F143B5" w:rsidRPr="004C0E03" w:rsidRDefault="00F143B5" w:rsidP="00F143B5">
      <w:pPr>
        <w:shd w:val="clear" w:color="auto" w:fill="FFFFFF"/>
        <w:rPr>
          <w:rFonts w:ascii="Arial" w:hAnsi="Arial" w:cs="Arial"/>
          <w:color w:val="222222"/>
        </w:rPr>
      </w:pPr>
      <w:r w:rsidRPr="004C0E03">
        <w:rPr>
          <w:rFonts w:ascii="Arial" w:hAnsi="Arial" w:cs="Arial"/>
          <w:color w:val="222222"/>
        </w:rPr>
        <w:t>            One of the major issues, besides the amount to be cut, is the issue of credit union taxation.  Currently, banks pay a </w:t>
      </w:r>
      <w:r w:rsidRPr="004C0E03">
        <w:rPr>
          <w:rFonts w:ascii="Arial" w:hAnsi="Arial" w:cs="Arial"/>
          <w:b/>
          <w:bCs/>
          <w:color w:val="222222"/>
        </w:rPr>
        <w:t>5% </w:t>
      </w:r>
      <w:r w:rsidRPr="004C0E03">
        <w:rPr>
          <w:rFonts w:ascii="Arial" w:hAnsi="Arial" w:cs="Arial"/>
          <w:color w:val="222222"/>
        </w:rPr>
        <w:t>state tax on income and credit unions do not, although banks maintain they offer the same services.  Banks want credit unions to pay the tax and the Senate agrees.  Also, the Senate wants to cut taxes on businesses, the House does not, and the Governor suggested a task force review before making changes.  For the first time, however, the three sides are saying they are only $5 million apart.</w:t>
      </w:r>
    </w:p>
    <w:p w14:paraId="1E4A6EE7" w14:textId="77777777" w:rsidR="00F143B5" w:rsidRPr="004C0E03" w:rsidRDefault="00F143B5" w:rsidP="00F143B5">
      <w:pPr>
        <w:shd w:val="clear" w:color="auto" w:fill="FFFFFF"/>
        <w:rPr>
          <w:rFonts w:ascii="Arial" w:hAnsi="Arial" w:cs="Arial"/>
          <w:color w:val="222222"/>
        </w:rPr>
      </w:pPr>
      <w:r w:rsidRPr="004C0E03">
        <w:rPr>
          <w:rFonts w:ascii="Arial" w:hAnsi="Arial" w:cs="Arial"/>
          <w:color w:val="222222"/>
        </w:rPr>
        <w:t xml:space="preserve">            Cutting taxes means less money is available for budgets, so it is impossible to come up with a final budget until there is a decision on taxes.   The Senate plan would take </w:t>
      </w:r>
      <w:proofErr w:type="spellStart"/>
      <w:r w:rsidRPr="004C0E03">
        <w:rPr>
          <w:rFonts w:ascii="Arial" w:hAnsi="Arial" w:cs="Arial"/>
          <w:color w:val="222222"/>
        </w:rPr>
        <w:t>nearl</w:t>
      </w:r>
      <w:proofErr w:type="spellEnd"/>
      <w:r w:rsidRPr="004C0E03">
        <w:rPr>
          <w:rFonts w:ascii="Arial" w:hAnsi="Arial" w:cs="Arial"/>
          <w:color w:val="222222"/>
        </w:rPr>
        <w:t xml:space="preserve"> million off the table, making unavailable for social services, education, or other budget needs.  The House/Governor plan would be a </w:t>
      </w:r>
      <w:r w:rsidRPr="004C0E03">
        <w:rPr>
          <w:rFonts w:ascii="Arial" w:hAnsi="Arial" w:cs="Arial"/>
          <w:b/>
          <w:bCs/>
          <w:color w:val="222222"/>
        </w:rPr>
        <w:t>$200</w:t>
      </w:r>
      <w:r w:rsidRPr="004C0E03">
        <w:rPr>
          <w:rFonts w:ascii="Arial" w:hAnsi="Arial" w:cs="Arial"/>
          <w:color w:val="222222"/>
        </w:rPr>
        <w:t> million hit on the state budget for Fiscal year 2020.  Having said this, once the tax agreement is reached, there are promising signs for agreement on the budget:  </w:t>
      </w:r>
      <w:r w:rsidRPr="004C0E03">
        <w:rPr>
          <w:rFonts w:ascii="Arial" w:hAnsi="Arial" w:cs="Arial"/>
          <w:b/>
          <w:bCs/>
          <w:color w:val="222222"/>
        </w:rPr>
        <w:t>both chambers issued budget targets</w:t>
      </w:r>
      <w:r w:rsidRPr="004C0E03">
        <w:rPr>
          <w:rFonts w:ascii="Arial" w:hAnsi="Arial" w:cs="Arial"/>
          <w:color w:val="222222"/>
        </w:rPr>
        <w:t xml:space="preserve"> which are not too far apart and </w:t>
      </w:r>
      <w:proofErr w:type="spellStart"/>
      <w:r w:rsidRPr="004C0E03">
        <w:rPr>
          <w:rFonts w:ascii="Arial" w:hAnsi="Arial" w:cs="Arial"/>
          <w:color w:val="222222"/>
        </w:rPr>
        <w:t>and</w:t>
      </w:r>
      <w:proofErr w:type="spellEnd"/>
      <w:r w:rsidRPr="004C0E03">
        <w:rPr>
          <w:rFonts w:ascii="Arial" w:hAnsi="Arial" w:cs="Arial"/>
          <w:color w:val="222222"/>
        </w:rPr>
        <w:t xml:space="preserve"> Gov. Kim Reynolds </w:t>
      </w:r>
      <w:r w:rsidRPr="004C0E03">
        <w:rPr>
          <w:rFonts w:ascii="Arial" w:hAnsi="Arial" w:cs="Arial"/>
          <w:b/>
          <w:bCs/>
          <w:color w:val="222222"/>
        </w:rPr>
        <w:t>canceled a</w:t>
      </w:r>
      <w:r w:rsidRPr="004C0E03">
        <w:rPr>
          <w:rFonts w:ascii="Arial" w:hAnsi="Arial" w:cs="Arial"/>
          <w:color w:val="222222"/>
        </w:rPr>
        <w:t> </w:t>
      </w:r>
      <w:proofErr w:type="spellStart"/>
      <w:r w:rsidRPr="004C0E03">
        <w:rPr>
          <w:rFonts w:ascii="Arial" w:hAnsi="Arial" w:cs="Arial"/>
          <w:b/>
          <w:bCs/>
          <w:color w:val="222222"/>
        </w:rPr>
        <w:t>trip</w:t>
      </w:r>
      <w:r w:rsidRPr="004C0E03">
        <w:rPr>
          <w:rFonts w:ascii="Arial" w:hAnsi="Arial" w:cs="Arial"/>
          <w:color w:val="222222"/>
        </w:rPr>
        <w:t>to</w:t>
      </w:r>
      <w:proofErr w:type="spellEnd"/>
      <w:r w:rsidRPr="004C0E03">
        <w:rPr>
          <w:rFonts w:ascii="Arial" w:hAnsi="Arial" w:cs="Arial"/>
          <w:color w:val="222222"/>
        </w:rPr>
        <w:t xml:space="preserve"> New York City to facilitate agreements.  It is the first encouraging sign we have had that session end might be in sight.</w:t>
      </w:r>
    </w:p>
    <w:p w14:paraId="288D588E" w14:textId="77777777" w:rsidR="00F143B5" w:rsidRPr="004C0E03" w:rsidRDefault="00F143B5" w:rsidP="00F143B5">
      <w:pPr>
        <w:shd w:val="clear" w:color="auto" w:fill="FFFFFF"/>
        <w:rPr>
          <w:rFonts w:ascii="Arial" w:hAnsi="Arial" w:cs="Arial"/>
          <w:color w:val="222222"/>
        </w:rPr>
      </w:pPr>
      <w:r w:rsidRPr="004C0E03">
        <w:rPr>
          <w:rFonts w:ascii="Arial" w:hAnsi="Arial" w:cs="Arial"/>
          <w:color w:val="222222"/>
        </w:rPr>
        <w:t>            The Senate released a proposed general fund operating budget for the fiscal year beginning </w:t>
      </w:r>
      <w:r w:rsidRPr="004C0E03">
        <w:rPr>
          <w:rStyle w:val="aqj"/>
          <w:rFonts w:ascii="Arial" w:hAnsi="Arial" w:cs="Arial"/>
          <w:color w:val="222222"/>
        </w:rPr>
        <w:t>July 1</w:t>
      </w:r>
      <w:r w:rsidRPr="004C0E03">
        <w:rPr>
          <w:rFonts w:ascii="Arial" w:hAnsi="Arial" w:cs="Arial"/>
          <w:color w:val="222222"/>
        </w:rPr>
        <w:t> that would total </w:t>
      </w:r>
      <w:r w:rsidRPr="004C0E03">
        <w:rPr>
          <w:rFonts w:ascii="Arial" w:hAnsi="Arial" w:cs="Arial"/>
          <w:b/>
          <w:bCs/>
          <w:color w:val="222222"/>
        </w:rPr>
        <w:t>$7.48 billion</w:t>
      </w:r>
      <w:r w:rsidRPr="004C0E03">
        <w:rPr>
          <w:rFonts w:ascii="Arial" w:hAnsi="Arial" w:cs="Arial"/>
          <w:color w:val="222222"/>
        </w:rPr>
        <w:t>, which would be a </w:t>
      </w:r>
      <w:r w:rsidRPr="004C0E03">
        <w:rPr>
          <w:rFonts w:ascii="Arial" w:hAnsi="Arial" w:cs="Arial"/>
          <w:b/>
          <w:bCs/>
          <w:color w:val="222222"/>
        </w:rPr>
        <w:t>3.2% increase</w:t>
      </w:r>
      <w:r w:rsidRPr="004C0E03">
        <w:rPr>
          <w:rFonts w:ascii="Arial" w:hAnsi="Arial" w:cs="Arial"/>
          <w:color w:val="222222"/>
        </w:rPr>
        <w:t> over spending for the current fiscal year. Senate Republicans maintain their budget plan would fully fund Medicaid, replenish the state's reserve fund, and fully fund mental health improvements and the Governor's Future Ready Iowa Program.  The Senate proposal would also fully fund a state "backfill" to local governments that replace cuts in local property taxes, provide more money for state universities, corrections courts, public safety and fund an </w:t>
      </w:r>
      <w:r w:rsidRPr="004C0E03">
        <w:rPr>
          <w:rFonts w:ascii="Arial" w:hAnsi="Arial" w:cs="Arial"/>
          <w:b/>
          <w:bCs/>
          <w:color w:val="222222"/>
        </w:rPr>
        <w:t>8% tax</w:t>
      </w:r>
      <w:r w:rsidRPr="004C0E03">
        <w:rPr>
          <w:rFonts w:ascii="Arial" w:hAnsi="Arial" w:cs="Arial"/>
          <w:color w:val="222222"/>
        </w:rPr>
        <w:t> </w:t>
      </w:r>
      <w:r w:rsidRPr="004C0E03">
        <w:rPr>
          <w:rFonts w:ascii="Arial" w:hAnsi="Arial" w:cs="Arial"/>
          <w:b/>
          <w:bCs/>
          <w:color w:val="222222"/>
        </w:rPr>
        <w:t>cut.</w:t>
      </w:r>
      <w:r w:rsidRPr="004C0E03">
        <w:rPr>
          <w:rFonts w:ascii="Arial" w:hAnsi="Arial" w:cs="Arial"/>
          <w:color w:val="222222"/>
        </w:rPr>
        <w:t>  It would leave a balance in the state's general fund of about $156 million at the end of the 2019 fiscal year.</w:t>
      </w:r>
    </w:p>
    <w:p w14:paraId="518B01BF" w14:textId="77777777" w:rsidR="00F143B5" w:rsidRPr="004C0E03" w:rsidRDefault="00F143B5" w:rsidP="00F143B5">
      <w:pPr>
        <w:shd w:val="clear" w:color="auto" w:fill="FFFFFF"/>
        <w:rPr>
          <w:rFonts w:ascii="Arial" w:hAnsi="Arial" w:cs="Arial"/>
          <w:color w:val="222222"/>
        </w:rPr>
      </w:pPr>
      <w:r w:rsidRPr="004C0E03">
        <w:rPr>
          <w:rFonts w:ascii="Arial" w:hAnsi="Arial" w:cs="Arial"/>
          <w:color w:val="222222"/>
        </w:rPr>
        <w:t>            Remember that the House plan calls for $235 million in increased spending which includes </w:t>
      </w:r>
      <w:r w:rsidRPr="004C0E03">
        <w:rPr>
          <w:rFonts w:ascii="Arial" w:hAnsi="Arial" w:cs="Arial"/>
          <w:b/>
          <w:bCs/>
          <w:color w:val="222222"/>
        </w:rPr>
        <w:t>$32 million extra in state aid to schools </w:t>
      </w:r>
      <w:r w:rsidRPr="004C0E03">
        <w:rPr>
          <w:rFonts w:ascii="Arial" w:hAnsi="Arial" w:cs="Arial"/>
          <w:color w:val="222222"/>
        </w:rPr>
        <w:t>and </w:t>
      </w:r>
      <w:r w:rsidRPr="004C0E03">
        <w:rPr>
          <w:rFonts w:ascii="Arial" w:hAnsi="Arial" w:cs="Arial"/>
          <w:b/>
          <w:bCs/>
          <w:color w:val="222222"/>
        </w:rPr>
        <w:t xml:space="preserve">2.9 million in school transportation equity </w:t>
      </w:r>
      <w:proofErr w:type="spellStart"/>
      <w:r w:rsidRPr="004C0E03">
        <w:rPr>
          <w:rFonts w:ascii="Arial" w:hAnsi="Arial" w:cs="Arial"/>
          <w:b/>
          <w:bCs/>
          <w:color w:val="222222"/>
        </w:rPr>
        <w:t>funds</w:t>
      </w:r>
      <w:r w:rsidRPr="004C0E03">
        <w:rPr>
          <w:rFonts w:ascii="Arial" w:hAnsi="Arial" w:cs="Arial"/>
          <w:color w:val="222222"/>
        </w:rPr>
        <w:t>approved</w:t>
      </w:r>
      <w:proofErr w:type="spellEnd"/>
      <w:r w:rsidRPr="004C0E03">
        <w:rPr>
          <w:rFonts w:ascii="Arial" w:hAnsi="Arial" w:cs="Arial"/>
          <w:color w:val="222222"/>
        </w:rPr>
        <w:t xml:space="preserve"> earlier this session. The House plan also calls </w:t>
      </w:r>
      <w:r w:rsidRPr="004C0E03">
        <w:rPr>
          <w:rFonts w:ascii="Arial" w:hAnsi="Arial" w:cs="Arial"/>
          <w:color w:val="222222"/>
        </w:rPr>
        <w:lastRenderedPageBreak/>
        <w:t>for repaying $111 million borrowed from reserve funds to balance previous budgets, and anticipates </w:t>
      </w:r>
      <w:r w:rsidRPr="004C0E03">
        <w:rPr>
          <w:rFonts w:ascii="Arial" w:hAnsi="Arial" w:cs="Arial"/>
          <w:b/>
          <w:bCs/>
          <w:color w:val="222222"/>
        </w:rPr>
        <w:t>increases three budgets</w:t>
      </w:r>
      <w:r w:rsidRPr="004C0E03">
        <w:rPr>
          <w:rFonts w:ascii="Arial" w:hAnsi="Arial" w:cs="Arial"/>
          <w:color w:val="222222"/>
        </w:rPr>
        <w:t>:  Education, Health and Human Services, and Standings.</w:t>
      </w:r>
    </w:p>
    <w:p w14:paraId="5CCEE523" w14:textId="77777777" w:rsidR="00F143B5" w:rsidRPr="004C0E03" w:rsidRDefault="00F143B5" w:rsidP="00F143B5">
      <w:pPr>
        <w:pStyle w:val="m7077308807106603287msonospacing"/>
        <w:shd w:val="clear" w:color="auto" w:fill="FFFFFF"/>
        <w:rPr>
          <w:rFonts w:ascii="Arial" w:hAnsi="Arial" w:cs="Arial"/>
          <w:color w:val="222222"/>
        </w:rPr>
      </w:pPr>
      <w:r w:rsidRPr="004C0E03">
        <w:rPr>
          <w:rFonts w:ascii="Arial" w:hAnsi="Arial" w:cs="Arial"/>
          <w:color w:val="222222"/>
        </w:rPr>
        <w:t>            Historically, the first step in getting a budget moving is to announce budget targets. Once </w:t>
      </w:r>
      <w:r w:rsidRPr="004C0E03">
        <w:rPr>
          <w:rFonts w:ascii="Arial" w:hAnsi="Arial" w:cs="Arial"/>
          <w:b/>
          <w:bCs/>
          <w:color w:val="222222"/>
        </w:rPr>
        <w:t>leaders</w:t>
      </w:r>
      <w:r w:rsidRPr="004C0E03">
        <w:rPr>
          <w:rFonts w:ascii="Arial" w:hAnsi="Arial" w:cs="Arial"/>
          <w:color w:val="222222"/>
        </w:rPr>
        <w:t> decide how much money they want to spend next year, they will divide it up between the </w:t>
      </w:r>
      <w:r w:rsidRPr="004C0E03">
        <w:rPr>
          <w:rFonts w:ascii="Arial" w:hAnsi="Arial" w:cs="Arial"/>
          <w:b/>
          <w:bCs/>
          <w:color w:val="222222"/>
        </w:rPr>
        <w:t>10 budget areas</w:t>
      </w:r>
      <w:r w:rsidRPr="004C0E03">
        <w:rPr>
          <w:rFonts w:ascii="Arial" w:hAnsi="Arial" w:cs="Arial"/>
          <w:color w:val="222222"/>
        </w:rPr>
        <w:t> and decide </w:t>
      </w:r>
      <w:r w:rsidRPr="004C0E03">
        <w:rPr>
          <w:rFonts w:ascii="Arial" w:hAnsi="Arial" w:cs="Arial"/>
          <w:b/>
          <w:bCs/>
          <w:color w:val="222222"/>
        </w:rPr>
        <w:t>which start</w:t>
      </w:r>
      <w:r w:rsidRPr="004C0E03">
        <w:rPr>
          <w:rFonts w:ascii="Arial" w:hAnsi="Arial" w:cs="Arial"/>
          <w:color w:val="222222"/>
        </w:rPr>
        <w:t> in the House and which start in the Senate</w:t>
      </w:r>
      <w:r w:rsidRPr="004C0E03">
        <w:rPr>
          <w:rFonts w:ascii="Arial" w:hAnsi="Arial" w:cs="Arial"/>
          <w:b/>
          <w:bCs/>
          <w:color w:val="222222"/>
        </w:rPr>
        <w:t>:</w:t>
      </w:r>
    </w:p>
    <w:p w14:paraId="08394703" w14:textId="77777777" w:rsidR="00F143B5" w:rsidRPr="004C0E03" w:rsidRDefault="00F143B5" w:rsidP="004C0E03">
      <w:pPr>
        <w:pStyle w:val="NoSpacing"/>
        <w:rPr>
          <w:rFonts w:ascii="Arial" w:hAnsi="Arial" w:cs="Arial"/>
        </w:rPr>
      </w:pPr>
      <w:r w:rsidRPr="004C0E03">
        <w:rPr>
          <w:rFonts w:ascii="Arial" w:hAnsi="Arial" w:cs="Arial"/>
        </w:rPr>
        <w:t>1.    Administration/Regulation </w:t>
      </w:r>
    </w:p>
    <w:p w14:paraId="1865E2A8" w14:textId="29DA4622" w:rsidR="00F143B5" w:rsidRPr="004C0E03" w:rsidRDefault="00F143B5" w:rsidP="004C0E03">
      <w:pPr>
        <w:pStyle w:val="NoSpacing"/>
        <w:rPr>
          <w:rFonts w:ascii="Arial" w:hAnsi="Arial" w:cs="Arial"/>
        </w:rPr>
      </w:pPr>
      <w:r w:rsidRPr="004C0E03">
        <w:rPr>
          <w:rFonts w:ascii="Arial" w:hAnsi="Arial" w:cs="Arial"/>
        </w:rPr>
        <w:t>2. </w:t>
      </w:r>
      <w:r w:rsidR="004C0E03" w:rsidRPr="004C0E03">
        <w:rPr>
          <w:rFonts w:ascii="Arial" w:hAnsi="Arial" w:cs="Arial"/>
        </w:rPr>
        <w:t xml:space="preserve">   </w:t>
      </w:r>
      <w:r w:rsidRPr="004C0E03">
        <w:rPr>
          <w:rFonts w:ascii="Arial" w:hAnsi="Arial" w:cs="Arial"/>
        </w:rPr>
        <w:t>Agriculture/Natural Resources </w:t>
      </w:r>
    </w:p>
    <w:p w14:paraId="17B51316" w14:textId="77777777" w:rsidR="00F143B5" w:rsidRPr="004C0E03" w:rsidRDefault="00F143B5" w:rsidP="004C0E03">
      <w:pPr>
        <w:pStyle w:val="NoSpacing"/>
        <w:rPr>
          <w:rFonts w:ascii="Arial" w:hAnsi="Arial" w:cs="Arial"/>
        </w:rPr>
      </w:pPr>
      <w:r w:rsidRPr="004C0E03">
        <w:rPr>
          <w:rFonts w:ascii="Arial" w:hAnsi="Arial" w:cs="Arial"/>
        </w:rPr>
        <w:t>3.    Economic Development</w:t>
      </w:r>
    </w:p>
    <w:p w14:paraId="18A9F47B" w14:textId="77777777" w:rsidR="00F143B5" w:rsidRPr="004C0E03" w:rsidRDefault="00F143B5" w:rsidP="004C0E03">
      <w:pPr>
        <w:pStyle w:val="NoSpacing"/>
        <w:rPr>
          <w:rFonts w:ascii="Arial" w:hAnsi="Arial" w:cs="Arial"/>
        </w:rPr>
      </w:pPr>
      <w:r w:rsidRPr="004C0E03">
        <w:rPr>
          <w:rFonts w:ascii="Arial" w:hAnsi="Arial" w:cs="Arial"/>
        </w:rPr>
        <w:t>4.    Education </w:t>
      </w:r>
    </w:p>
    <w:p w14:paraId="4B14E315" w14:textId="77777777" w:rsidR="00F143B5" w:rsidRPr="004C0E03" w:rsidRDefault="00F143B5" w:rsidP="004C0E03">
      <w:pPr>
        <w:pStyle w:val="NoSpacing"/>
        <w:rPr>
          <w:rFonts w:ascii="Arial" w:hAnsi="Arial" w:cs="Arial"/>
        </w:rPr>
      </w:pPr>
      <w:r w:rsidRPr="004C0E03">
        <w:rPr>
          <w:rFonts w:ascii="Arial" w:hAnsi="Arial" w:cs="Arial"/>
        </w:rPr>
        <w:t>5.    Health/Human Services </w:t>
      </w:r>
    </w:p>
    <w:p w14:paraId="7B5872A5" w14:textId="77777777" w:rsidR="00F143B5" w:rsidRPr="004C0E03" w:rsidRDefault="00F143B5" w:rsidP="004C0E03">
      <w:pPr>
        <w:pStyle w:val="NoSpacing"/>
        <w:rPr>
          <w:rFonts w:ascii="Arial" w:hAnsi="Arial" w:cs="Arial"/>
        </w:rPr>
      </w:pPr>
      <w:r w:rsidRPr="004C0E03">
        <w:rPr>
          <w:rFonts w:ascii="Arial" w:hAnsi="Arial" w:cs="Arial"/>
        </w:rPr>
        <w:t>6.    Judicial Branch</w:t>
      </w:r>
    </w:p>
    <w:p w14:paraId="0B3311DD" w14:textId="77777777" w:rsidR="00F143B5" w:rsidRPr="004C0E03" w:rsidRDefault="00F143B5" w:rsidP="004C0E03">
      <w:pPr>
        <w:pStyle w:val="NoSpacing"/>
        <w:rPr>
          <w:rFonts w:ascii="Arial" w:hAnsi="Arial" w:cs="Arial"/>
        </w:rPr>
      </w:pPr>
      <w:r w:rsidRPr="004C0E03">
        <w:rPr>
          <w:rFonts w:ascii="Arial" w:hAnsi="Arial" w:cs="Arial"/>
        </w:rPr>
        <w:t>7.    Justice Systems</w:t>
      </w:r>
    </w:p>
    <w:p w14:paraId="414110BE" w14:textId="77777777" w:rsidR="00F143B5" w:rsidRPr="004C0E03" w:rsidRDefault="00F143B5" w:rsidP="004C0E03">
      <w:pPr>
        <w:pStyle w:val="NoSpacing"/>
        <w:rPr>
          <w:rFonts w:ascii="Arial" w:hAnsi="Arial" w:cs="Arial"/>
        </w:rPr>
      </w:pPr>
      <w:r w:rsidRPr="004C0E03">
        <w:rPr>
          <w:rFonts w:ascii="Arial" w:hAnsi="Arial" w:cs="Arial"/>
        </w:rPr>
        <w:t>8.    Infrastructure</w:t>
      </w:r>
    </w:p>
    <w:p w14:paraId="782C3178" w14:textId="77777777" w:rsidR="00F143B5" w:rsidRPr="004C0E03" w:rsidRDefault="00F143B5" w:rsidP="004C0E03">
      <w:pPr>
        <w:pStyle w:val="NoSpacing"/>
        <w:rPr>
          <w:rFonts w:ascii="Arial" w:hAnsi="Arial" w:cs="Arial"/>
        </w:rPr>
      </w:pPr>
      <w:r w:rsidRPr="004C0E03">
        <w:rPr>
          <w:rFonts w:ascii="Arial" w:hAnsi="Arial" w:cs="Arial"/>
        </w:rPr>
        <w:t>9.    Standings</w:t>
      </w:r>
    </w:p>
    <w:p w14:paraId="5272D0BD" w14:textId="77777777" w:rsidR="00F143B5" w:rsidRPr="004C0E03" w:rsidRDefault="00F143B5" w:rsidP="004C0E03">
      <w:pPr>
        <w:pStyle w:val="NoSpacing"/>
        <w:rPr>
          <w:rFonts w:ascii="Arial" w:hAnsi="Arial" w:cs="Arial"/>
        </w:rPr>
      </w:pPr>
      <w:r w:rsidRPr="004C0E03">
        <w:rPr>
          <w:rFonts w:ascii="Arial" w:hAnsi="Arial" w:cs="Arial"/>
        </w:rPr>
        <w:t>10. Transportation</w:t>
      </w:r>
    </w:p>
    <w:p w14:paraId="19BEBE26" w14:textId="77777777" w:rsidR="00F143B5" w:rsidRPr="004C0E03" w:rsidRDefault="00F143B5" w:rsidP="00F143B5">
      <w:pPr>
        <w:shd w:val="clear" w:color="auto" w:fill="FFFFFF"/>
        <w:rPr>
          <w:rFonts w:ascii="Arial" w:hAnsi="Arial" w:cs="Arial"/>
          <w:color w:val="222222"/>
        </w:rPr>
      </w:pPr>
      <w:r w:rsidRPr="004C0E03">
        <w:rPr>
          <w:rFonts w:ascii="Arial" w:hAnsi="Arial" w:cs="Arial"/>
          <w:color w:val="222222"/>
        </w:rPr>
        <w:t>            After receiving the "lump sum" designated by leadership for the subcommittee, each of </w:t>
      </w:r>
      <w:r w:rsidRPr="004C0E03">
        <w:rPr>
          <w:rFonts w:ascii="Arial" w:hAnsi="Arial" w:cs="Arial"/>
          <w:b/>
          <w:bCs/>
          <w:color w:val="222222"/>
        </w:rPr>
        <w:t>those budget subcommittees</w:t>
      </w:r>
      <w:r w:rsidRPr="004C0E03">
        <w:rPr>
          <w:rFonts w:ascii="Arial" w:hAnsi="Arial" w:cs="Arial"/>
          <w:color w:val="222222"/>
        </w:rPr>
        <w:t> will decide how much each agency, service, or program within their purview will receive.  Without joint budget targets from leadership in both chambers, the House and Senate CAN </w:t>
      </w:r>
      <w:r w:rsidRPr="004C0E03">
        <w:rPr>
          <w:rFonts w:ascii="Arial" w:hAnsi="Arial" w:cs="Arial"/>
          <w:b/>
          <w:bCs/>
          <w:color w:val="222222"/>
        </w:rPr>
        <w:t>come up with their own budget bills, </w:t>
      </w:r>
      <w:r w:rsidRPr="004C0E03">
        <w:rPr>
          <w:rFonts w:ascii="Arial" w:hAnsi="Arial" w:cs="Arial"/>
          <w:color w:val="222222"/>
        </w:rPr>
        <w:t>and then </w:t>
      </w:r>
      <w:proofErr w:type="gramStart"/>
      <w:r w:rsidRPr="004C0E03">
        <w:rPr>
          <w:rFonts w:ascii="Arial" w:hAnsi="Arial" w:cs="Arial"/>
          <w:b/>
          <w:bCs/>
          <w:color w:val="222222"/>
        </w:rPr>
        <w:t>have to</w:t>
      </w:r>
      <w:proofErr w:type="gramEnd"/>
      <w:r w:rsidRPr="004C0E03">
        <w:rPr>
          <w:rFonts w:ascii="Arial" w:hAnsi="Arial" w:cs="Arial"/>
          <w:b/>
          <w:bCs/>
          <w:color w:val="222222"/>
        </w:rPr>
        <w:t xml:space="preserve"> negotiate</w:t>
      </w:r>
      <w:r w:rsidRPr="004C0E03">
        <w:rPr>
          <w:rFonts w:ascii="Arial" w:hAnsi="Arial" w:cs="Arial"/>
          <w:color w:val="222222"/>
        </w:rPr>
        <w:t>.  The </w:t>
      </w:r>
      <w:r w:rsidRPr="004C0E03">
        <w:rPr>
          <w:rFonts w:ascii="Arial" w:hAnsi="Arial" w:cs="Arial"/>
          <w:b/>
          <w:bCs/>
          <w:color w:val="222222"/>
        </w:rPr>
        <w:t>House</w:t>
      </w:r>
      <w:r w:rsidRPr="004C0E03">
        <w:rPr>
          <w:rFonts w:ascii="Arial" w:hAnsi="Arial" w:cs="Arial"/>
          <w:color w:val="222222"/>
        </w:rPr>
        <w:t> did just that this week by introducing </w:t>
      </w:r>
      <w:r w:rsidRPr="004C0E03">
        <w:rPr>
          <w:rFonts w:ascii="Arial" w:hAnsi="Arial" w:cs="Arial"/>
          <w:b/>
          <w:bCs/>
          <w:color w:val="222222"/>
        </w:rPr>
        <w:t>6 budget bills </w:t>
      </w:r>
      <w:r w:rsidRPr="004C0E03">
        <w:rPr>
          <w:rFonts w:ascii="Arial" w:hAnsi="Arial" w:cs="Arial"/>
          <w:color w:val="222222"/>
        </w:rPr>
        <w:t>which they intend to pass this next week (they are eligible for debate </w:t>
      </w:r>
      <w:r w:rsidRPr="004C0E03">
        <w:rPr>
          <w:rStyle w:val="aqj"/>
          <w:rFonts w:ascii="Arial" w:hAnsi="Arial" w:cs="Arial"/>
          <w:color w:val="222222"/>
        </w:rPr>
        <w:t>Tuesday</w:t>
      </w:r>
      <w:r w:rsidRPr="004C0E03">
        <w:rPr>
          <w:rFonts w:ascii="Arial" w:hAnsi="Arial" w:cs="Arial"/>
          <w:color w:val="222222"/>
        </w:rPr>
        <w:t>) and send over to the Senate.  They are hoping that when tax agreements are reached, having some bills over in the Senate will save time – the bills can either be amended or agreed with by the Senate.  Toward this end, the plan to debate the following six bills this next Tuesday and </w:t>
      </w:r>
      <w:r w:rsidRPr="004C0E03">
        <w:rPr>
          <w:rStyle w:val="aqj"/>
          <w:rFonts w:ascii="Arial" w:hAnsi="Arial" w:cs="Arial"/>
          <w:color w:val="222222"/>
        </w:rPr>
        <w:t>Wednesday</w:t>
      </w:r>
      <w:r w:rsidRPr="004C0E03">
        <w:rPr>
          <w:rFonts w:ascii="Arial" w:hAnsi="Arial" w:cs="Arial"/>
          <w:color w:val="222222"/>
        </w:rPr>
        <w:t>.  REMEMBER, these are not agreed upon bills – these are HOUSE bills.  However, members think the Senate can accept many of the provisions.</w:t>
      </w:r>
    </w:p>
    <w:p w14:paraId="45918954" w14:textId="77777777" w:rsidR="00F143B5" w:rsidRPr="004C0E03" w:rsidRDefault="00F143B5" w:rsidP="00F143B5">
      <w:pPr>
        <w:pStyle w:val="m7077308807106603287msonospacing"/>
        <w:shd w:val="clear" w:color="auto" w:fill="FFFFFF"/>
        <w:rPr>
          <w:rFonts w:ascii="Arial" w:hAnsi="Arial" w:cs="Arial"/>
          <w:color w:val="222222"/>
        </w:rPr>
      </w:pPr>
      <w:hyperlink r:id="rId7" w:tgtFrame="_blank" w:history="1">
        <w:r w:rsidRPr="004C0E03">
          <w:rPr>
            <w:rStyle w:val="Hyperlink"/>
            <w:rFonts w:ascii="Arial" w:hAnsi="Arial" w:cs="Arial"/>
            <w:color w:val="0432FF"/>
          </w:rPr>
          <w:t>HSB 690</w:t>
        </w:r>
      </w:hyperlink>
      <w:r w:rsidRPr="004C0E03">
        <w:rPr>
          <w:rFonts w:ascii="Arial" w:hAnsi="Arial" w:cs="Arial"/>
          <w:color w:val="0432FF"/>
        </w:rPr>
        <w:t> </w:t>
      </w:r>
      <w:r w:rsidRPr="004C0E03">
        <w:rPr>
          <w:rFonts w:ascii="Arial" w:hAnsi="Arial" w:cs="Arial"/>
          <w:color w:val="222222"/>
        </w:rPr>
        <w:t>– Standing Appropriations </w:t>
      </w:r>
    </w:p>
    <w:p w14:paraId="7B4E26F7" w14:textId="77777777" w:rsidR="00F143B5" w:rsidRPr="004C0E03" w:rsidRDefault="00F143B5" w:rsidP="00F143B5">
      <w:pPr>
        <w:pStyle w:val="m7077308807106603287msonospacing"/>
        <w:shd w:val="clear" w:color="auto" w:fill="FFFFFF"/>
        <w:rPr>
          <w:rFonts w:ascii="Arial" w:hAnsi="Arial" w:cs="Arial"/>
          <w:color w:val="222222"/>
        </w:rPr>
      </w:pPr>
      <w:hyperlink r:id="rId8" w:tgtFrame="_blank" w:history="1">
        <w:r w:rsidRPr="004C0E03">
          <w:rPr>
            <w:rStyle w:val="Hyperlink"/>
            <w:rFonts w:ascii="Arial" w:hAnsi="Arial" w:cs="Arial"/>
            <w:color w:val="1155CC"/>
          </w:rPr>
          <w:t>HF 2494 </w:t>
        </w:r>
      </w:hyperlink>
      <w:r w:rsidRPr="004C0E03">
        <w:rPr>
          <w:rFonts w:ascii="Arial" w:hAnsi="Arial" w:cs="Arial"/>
          <w:color w:val="222222"/>
        </w:rPr>
        <w:t>– Transportation Appropriations</w:t>
      </w:r>
    </w:p>
    <w:p w14:paraId="0039CE91" w14:textId="77777777" w:rsidR="00F143B5" w:rsidRPr="004C0E03" w:rsidRDefault="00F143B5" w:rsidP="00F143B5">
      <w:pPr>
        <w:pStyle w:val="m7077308807106603287msonospacing"/>
        <w:shd w:val="clear" w:color="auto" w:fill="FFFFFF"/>
        <w:rPr>
          <w:rFonts w:ascii="Arial" w:hAnsi="Arial" w:cs="Arial"/>
          <w:color w:val="222222"/>
        </w:rPr>
      </w:pPr>
      <w:hyperlink r:id="rId9" w:tgtFrame="_blank" w:history="1">
        <w:r w:rsidRPr="004C0E03">
          <w:rPr>
            <w:rStyle w:val="Hyperlink"/>
            <w:rFonts w:ascii="Arial" w:hAnsi="Arial" w:cs="Arial"/>
            <w:color w:val="1155CC"/>
          </w:rPr>
          <w:t>HF 2495</w:t>
        </w:r>
      </w:hyperlink>
      <w:r w:rsidRPr="004C0E03">
        <w:rPr>
          <w:rFonts w:ascii="Arial" w:hAnsi="Arial" w:cs="Arial"/>
          <w:color w:val="222222"/>
        </w:rPr>
        <w:t> – Judicial Branch Appropriations</w:t>
      </w:r>
    </w:p>
    <w:p w14:paraId="44B63577" w14:textId="77777777" w:rsidR="00F143B5" w:rsidRPr="004C0E03" w:rsidRDefault="00F143B5" w:rsidP="00F143B5">
      <w:pPr>
        <w:pStyle w:val="m7077308807106603287msonospacing"/>
        <w:shd w:val="clear" w:color="auto" w:fill="FFFFFF"/>
        <w:rPr>
          <w:rFonts w:ascii="Arial" w:hAnsi="Arial" w:cs="Arial"/>
          <w:color w:val="222222"/>
        </w:rPr>
      </w:pPr>
      <w:hyperlink r:id="rId10" w:tgtFrame="_blank" w:history="1">
        <w:r w:rsidRPr="004C0E03">
          <w:rPr>
            <w:rStyle w:val="Hyperlink"/>
            <w:rFonts w:ascii="Arial" w:hAnsi="Arial" w:cs="Arial"/>
            <w:color w:val="1155CC"/>
          </w:rPr>
          <w:t>HF 2491 </w:t>
        </w:r>
      </w:hyperlink>
      <w:r w:rsidRPr="004C0E03">
        <w:rPr>
          <w:rFonts w:ascii="Arial" w:hAnsi="Arial" w:cs="Arial"/>
          <w:color w:val="222222"/>
        </w:rPr>
        <w:t>– Agriculture &amp; Natural Resources Appropriations</w:t>
      </w:r>
    </w:p>
    <w:p w14:paraId="1D2DF731" w14:textId="77777777" w:rsidR="00F143B5" w:rsidRPr="004C0E03" w:rsidRDefault="00F143B5" w:rsidP="00F143B5">
      <w:pPr>
        <w:pStyle w:val="m7077308807106603287msonospacing"/>
        <w:shd w:val="clear" w:color="auto" w:fill="FFFFFF"/>
        <w:rPr>
          <w:rFonts w:ascii="Arial" w:hAnsi="Arial" w:cs="Arial"/>
          <w:color w:val="222222"/>
        </w:rPr>
      </w:pPr>
      <w:hyperlink r:id="rId11" w:tgtFrame="_blank" w:history="1">
        <w:r w:rsidRPr="004C0E03">
          <w:rPr>
            <w:rStyle w:val="Hyperlink"/>
            <w:rFonts w:ascii="Arial" w:hAnsi="Arial" w:cs="Arial"/>
            <w:color w:val="1155CC"/>
          </w:rPr>
          <w:t>HF 2492 </w:t>
        </w:r>
      </w:hyperlink>
      <w:r w:rsidRPr="004C0E03">
        <w:rPr>
          <w:rFonts w:ascii="Arial" w:hAnsi="Arial" w:cs="Arial"/>
          <w:color w:val="222222"/>
        </w:rPr>
        <w:t>– Justice Systems Appropriations</w:t>
      </w:r>
    </w:p>
    <w:p w14:paraId="0770D651" w14:textId="77777777" w:rsidR="00F143B5" w:rsidRPr="004C0E03" w:rsidRDefault="00F143B5" w:rsidP="00F143B5">
      <w:pPr>
        <w:shd w:val="clear" w:color="auto" w:fill="FFFFFF"/>
        <w:rPr>
          <w:rFonts w:ascii="Arial" w:hAnsi="Arial" w:cs="Arial"/>
          <w:color w:val="222222"/>
        </w:rPr>
      </w:pPr>
      <w:hyperlink r:id="rId12" w:tgtFrame="_blank" w:history="1">
        <w:r w:rsidRPr="004C0E03">
          <w:rPr>
            <w:rStyle w:val="Hyperlink"/>
            <w:rFonts w:ascii="Arial" w:hAnsi="Arial" w:cs="Arial"/>
            <w:color w:val="1155CC"/>
          </w:rPr>
          <w:t>HF 2493</w:t>
        </w:r>
      </w:hyperlink>
      <w:r w:rsidRPr="004C0E03">
        <w:rPr>
          <w:rFonts w:ascii="Arial" w:hAnsi="Arial" w:cs="Arial"/>
          <w:color w:val="222222"/>
        </w:rPr>
        <w:t> – Economic Development Appropriations</w:t>
      </w:r>
    </w:p>
    <w:p w14:paraId="0EDA87CB" w14:textId="77777777" w:rsidR="00F143B5" w:rsidRPr="004C0E03" w:rsidRDefault="00F143B5" w:rsidP="00F143B5">
      <w:pPr>
        <w:shd w:val="clear" w:color="auto" w:fill="FFFFFF"/>
        <w:rPr>
          <w:rFonts w:ascii="Arial" w:hAnsi="Arial" w:cs="Arial"/>
          <w:color w:val="222222"/>
        </w:rPr>
      </w:pPr>
      <w:r w:rsidRPr="004C0E03">
        <w:rPr>
          <w:color w:val="222222"/>
        </w:rPr>
        <w:t> </w:t>
      </w:r>
    </w:p>
    <w:p w14:paraId="18DF3A21" w14:textId="55184704" w:rsidR="005A4B87" w:rsidRPr="004C0E03" w:rsidRDefault="00F143B5" w:rsidP="004C0E03">
      <w:pPr>
        <w:shd w:val="clear" w:color="auto" w:fill="FFFFFF"/>
        <w:rPr>
          <w:rFonts w:ascii="Arial" w:hAnsi="Arial" w:cs="Arial"/>
          <w:color w:val="222222"/>
        </w:rPr>
      </w:pPr>
      <w:r w:rsidRPr="004C0E03">
        <w:rPr>
          <w:rFonts w:ascii="Arial" w:hAnsi="Arial" w:cs="Arial"/>
          <w:color w:val="222222"/>
        </w:rPr>
        <w:t>            Sadly, this is our attempt at good news for the upcoming week – at least there has been some movement.  Please call if you have questions!</w:t>
      </w:r>
    </w:p>
    <w:sectPr w:rsidR="005A4B87" w:rsidRPr="004C0E03" w:rsidSect="00176F9F">
      <w:headerReference w:type="default" r:id="rId13"/>
      <w:footerReference w:type="even" r:id="rId14"/>
      <w:footerReference w:type="default" r:id="rId15"/>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1654D" w14:textId="77777777" w:rsidR="00C942B5" w:rsidRDefault="00C942B5">
      <w:r>
        <w:separator/>
      </w:r>
    </w:p>
  </w:endnote>
  <w:endnote w:type="continuationSeparator" w:id="0">
    <w:p w14:paraId="35CA9B79" w14:textId="77777777" w:rsidR="00C942B5" w:rsidRDefault="00C9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Bold">
    <w:altName w:val="Comic Sans MS"/>
    <w:panose1 w:val="030F09020303020202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D112" w14:textId="77777777" w:rsidR="00176F9F" w:rsidRDefault="00176F9F" w:rsidP="002F14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777BA" w14:textId="77777777" w:rsidR="00176F9F" w:rsidRDefault="00176F9F" w:rsidP="00176F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5D70" w14:textId="2B7D6ABA" w:rsidR="00176F9F" w:rsidRDefault="00176F9F" w:rsidP="002F14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2ED3">
      <w:rPr>
        <w:rStyle w:val="PageNumber"/>
        <w:noProof/>
      </w:rPr>
      <w:t>2</w:t>
    </w:r>
    <w:r>
      <w:rPr>
        <w:rStyle w:val="PageNumber"/>
      </w:rPr>
      <w:fldChar w:fldCharType="end"/>
    </w:r>
  </w:p>
  <w:p w14:paraId="1A5A7E09" w14:textId="77777777" w:rsidR="00641D77" w:rsidRDefault="00641D77" w:rsidP="00176F9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7A49D" w14:textId="77777777" w:rsidR="00C942B5" w:rsidRDefault="00C942B5">
      <w:r>
        <w:separator/>
      </w:r>
    </w:p>
  </w:footnote>
  <w:footnote w:type="continuationSeparator" w:id="0">
    <w:p w14:paraId="65BCC8F8" w14:textId="77777777" w:rsidR="00C942B5" w:rsidRDefault="00C94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2D46" w14:textId="77777777" w:rsidR="00641D77" w:rsidRDefault="00641D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18F"/>
    <w:multiLevelType w:val="hybridMultilevel"/>
    <w:tmpl w:val="6040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78EF"/>
    <w:multiLevelType w:val="hybridMultilevel"/>
    <w:tmpl w:val="9B04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A0559"/>
    <w:multiLevelType w:val="multilevel"/>
    <w:tmpl w:val="8B80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77"/>
    <w:rsid w:val="00021DBE"/>
    <w:rsid w:val="0003003E"/>
    <w:rsid w:val="000437F1"/>
    <w:rsid w:val="00052ED3"/>
    <w:rsid w:val="000C75DF"/>
    <w:rsid w:val="00114C11"/>
    <w:rsid w:val="00167755"/>
    <w:rsid w:val="00176F9F"/>
    <w:rsid w:val="00194732"/>
    <w:rsid w:val="001C4F1F"/>
    <w:rsid w:val="00207DCC"/>
    <w:rsid w:val="00215DBE"/>
    <w:rsid w:val="00252BE3"/>
    <w:rsid w:val="002A1AD3"/>
    <w:rsid w:val="002C2153"/>
    <w:rsid w:val="002E2D59"/>
    <w:rsid w:val="00355021"/>
    <w:rsid w:val="00374817"/>
    <w:rsid w:val="003E20A1"/>
    <w:rsid w:val="00475B6A"/>
    <w:rsid w:val="004C0E03"/>
    <w:rsid w:val="005966C1"/>
    <w:rsid w:val="005A4B87"/>
    <w:rsid w:val="005D7A08"/>
    <w:rsid w:val="00614168"/>
    <w:rsid w:val="00634A39"/>
    <w:rsid w:val="00641D77"/>
    <w:rsid w:val="006E0E1A"/>
    <w:rsid w:val="00731C92"/>
    <w:rsid w:val="00767B01"/>
    <w:rsid w:val="007F7FEC"/>
    <w:rsid w:val="00827CFF"/>
    <w:rsid w:val="00835608"/>
    <w:rsid w:val="008413AF"/>
    <w:rsid w:val="008768EA"/>
    <w:rsid w:val="008A73E1"/>
    <w:rsid w:val="00901C85"/>
    <w:rsid w:val="009511D8"/>
    <w:rsid w:val="00985D97"/>
    <w:rsid w:val="009A44A9"/>
    <w:rsid w:val="009C7311"/>
    <w:rsid w:val="00A43335"/>
    <w:rsid w:val="00A45EA9"/>
    <w:rsid w:val="00A57A92"/>
    <w:rsid w:val="00B06205"/>
    <w:rsid w:val="00C06610"/>
    <w:rsid w:val="00C942B5"/>
    <w:rsid w:val="00CC1E25"/>
    <w:rsid w:val="00CF1E8F"/>
    <w:rsid w:val="00DB6CB0"/>
    <w:rsid w:val="00DC4D8B"/>
    <w:rsid w:val="00DC6DD6"/>
    <w:rsid w:val="00ED2BC0"/>
    <w:rsid w:val="00ED74BB"/>
    <w:rsid w:val="00F143B5"/>
    <w:rsid w:val="00FC52A2"/>
    <w:rsid w:val="00FF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35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character" w:customStyle="1" w:styleId="Hyperlink5">
    <w:name w:val="Hyperlink.5"/>
    <w:basedOn w:val="Hyperlink"/>
    <w:rPr>
      <w:u w:val="single"/>
    </w:rPr>
  </w:style>
  <w:style w:type="character" w:customStyle="1" w:styleId="Hyperlink6">
    <w:name w:val="Hyperlink.6"/>
    <w:basedOn w:val="Hyperlink"/>
    <w:rPr>
      <w:u w:val="single"/>
    </w:rPr>
  </w:style>
  <w:style w:type="character" w:customStyle="1" w:styleId="Hyperlink7">
    <w:name w:val="Hyperlink.7"/>
    <w:basedOn w:val="Hyperlink"/>
    <w:rPr>
      <w:u w:val="single"/>
    </w:rPr>
  </w:style>
  <w:style w:type="character" w:customStyle="1" w:styleId="Hyperlink8">
    <w:name w:val="Hyperlink.8"/>
    <w:basedOn w:val="Hyperlink"/>
    <w:rPr>
      <w:u w:val="single"/>
    </w:rPr>
  </w:style>
  <w:style w:type="character" w:customStyle="1" w:styleId="Hyperlink9">
    <w:name w:val="Hyperlink.9"/>
    <w:basedOn w:val="Hyperlink"/>
    <w:rPr>
      <w:u w:val="single"/>
    </w:rPr>
  </w:style>
  <w:style w:type="character" w:customStyle="1" w:styleId="Hyperlink10">
    <w:name w:val="Hyperlink.10"/>
    <w:basedOn w:val="Hyperlink"/>
    <w:rPr>
      <w:u w:val="single"/>
    </w:rPr>
  </w:style>
  <w:style w:type="character" w:customStyle="1" w:styleId="Hyperlink11">
    <w:name w:val="Hyperlink.11"/>
    <w:basedOn w:val="Hyperlink"/>
    <w:rPr>
      <w:u w:val="single"/>
    </w:rPr>
  </w:style>
  <w:style w:type="character" w:customStyle="1" w:styleId="Hyperlink12">
    <w:name w:val="Hyperlink.12"/>
    <w:basedOn w:val="Hyperlink"/>
    <w:rPr>
      <w:u w:val="single"/>
    </w:rPr>
  </w:style>
  <w:style w:type="character" w:customStyle="1" w:styleId="Hyperlink13">
    <w:name w:val="Hyperlink.13"/>
    <w:basedOn w:val="Hyperlink"/>
    <w:rPr>
      <w:u w:val="single"/>
    </w:rPr>
  </w:style>
  <w:style w:type="character" w:customStyle="1" w:styleId="Hyperlink14">
    <w:name w:val="Hyperlink.14"/>
    <w:basedOn w:val="Hyperlink"/>
    <w:rPr>
      <w:u w:val="single"/>
    </w:rPr>
  </w:style>
  <w:style w:type="character" w:customStyle="1" w:styleId="None">
    <w:name w:val="None"/>
  </w:style>
  <w:style w:type="character" w:customStyle="1" w:styleId="Hyperlink15">
    <w:name w:val="Hyperlink.15"/>
    <w:basedOn w:val="None"/>
    <w:rPr>
      <w:color w:val="0066CC"/>
    </w:rPr>
  </w:style>
  <w:style w:type="character" w:customStyle="1" w:styleId="Hyperlink16">
    <w:name w:val="Hyperlink.16"/>
    <w:basedOn w:val="Hyperlink"/>
    <w:rPr>
      <w:u w:val="single"/>
    </w:rPr>
  </w:style>
  <w:style w:type="character" w:customStyle="1" w:styleId="Hyperlink17">
    <w:name w:val="Hyperlink.17"/>
    <w:basedOn w:val="Hyperlink"/>
    <w:rPr>
      <w:u w:val="single"/>
    </w:rPr>
  </w:style>
  <w:style w:type="character" w:customStyle="1" w:styleId="Hyperlink18">
    <w:name w:val="Hyperlink.18"/>
    <w:basedOn w:val="Hyperlink"/>
    <w:rPr>
      <w:u w:val="single"/>
    </w:rPr>
  </w:style>
  <w:style w:type="character" w:customStyle="1" w:styleId="Hyperlink19">
    <w:name w:val="Hyperlink.19"/>
    <w:basedOn w:val="Hyperlink"/>
    <w:rPr>
      <w:u w:val="single"/>
    </w:rPr>
  </w:style>
  <w:style w:type="character" w:customStyle="1" w:styleId="Hyperlink20">
    <w:name w:val="Hyperlink.20"/>
    <w:basedOn w:val="Hyperlink"/>
    <w:rPr>
      <w:u w:val="single"/>
    </w:rPr>
  </w:style>
  <w:style w:type="character" w:customStyle="1" w:styleId="Hyperlink21">
    <w:name w:val="Hyperlink.21"/>
    <w:basedOn w:val="Hyperlink"/>
    <w:rPr>
      <w:u w:val="single"/>
    </w:rPr>
  </w:style>
  <w:style w:type="character" w:customStyle="1" w:styleId="Hyperlink22">
    <w:name w:val="Hyperlink.22"/>
    <w:basedOn w:val="Hyperlink"/>
    <w:rPr>
      <w:u w:val="single"/>
    </w:rPr>
  </w:style>
  <w:style w:type="character" w:customStyle="1" w:styleId="Hyperlink23">
    <w:name w:val="Hyperlink.23"/>
    <w:basedOn w:val="Hyperlink"/>
    <w:rPr>
      <w:u w:val="single"/>
    </w:rPr>
  </w:style>
  <w:style w:type="character" w:customStyle="1" w:styleId="Hyperlink24">
    <w:name w:val="Hyperlink.24"/>
    <w:basedOn w:val="Hyperlink"/>
    <w:rPr>
      <w:u w:val="single"/>
    </w:rPr>
  </w:style>
  <w:style w:type="character" w:customStyle="1" w:styleId="Hyperlink25">
    <w:name w:val="Hyperlink.25"/>
    <w:basedOn w:val="Hyperlink"/>
    <w:rPr>
      <w:u w:val="single"/>
    </w:rPr>
  </w:style>
  <w:style w:type="character" w:customStyle="1" w:styleId="Hyperlink26">
    <w:name w:val="Hyperlink.26"/>
    <w:basedOn w:val="Hyperlink"/>
    <w:rPr>
      <w:u w:val="single"/>
    </w:rPr>
  </w:style>
  <w:style w:type="character" w:customStyle="1" w:styleId="Hyperlink27">
    <w:name w:val="Hyperlink.27"/>
    <w:basedOn w:val="Hyperlink"/>
    <w:rPr>
      <w:u w:val="single"/>
    </w:rPr>
  </w:style>
  <w:style w:type="character" w:customStyle="1" w:styleId="Hyperlink28">
    <w:name w:val="Hyperlink.28"/>
    <w:basedOn w:val="Hyperlink"/>
    <w:rPr>
      <w:u w:val="single"/>
    </w:rPr>
  </w:style>
  <w:style w:type="character" w:customStyle="1" w:styleId="Hyperlink29">
    <w:name w:val="Hyperlink.29"/>
    <w:basedOn w:val="Hyperlink"/>
    <w:rPr>
      <w:u w:val="single"/>
    </w:rPr>
  </w:style>
  <w:style w:type="character" w:customStyle="1" w:styleId="Hyperlink30">
    <w:name w:val="Hyperlink.30"/>
    <w:basedOn w:val="Hyperlink"/>
    <w:rPr>
      <w:u w:val="single"/>
    </w:rPr>
  </w:style>
  <w:style w:type="character" w:customStyle="1" w:styleId="Hyperlink31">
    <w:name w:val="Hyperlink.31"/>
    <w:basedOn w:val="Hyperlink"/>
    <w:rPr>
      <w:u w:val="single"/>
    </w:rPr>
  </w:style>
  <w:style w:type="character" w:customStyle="1" w:styleId="Hyperlink32">
    <w:name w:val="Hyperlink.32"/>
    <w:basedOn w:val="Hyperlink"/>
    <w:rPr>
      <w:u w:val="single"/>
    </w:rPr>
  </w:style>
  <w:style w:type="paragraph" w:styleId="ListParagraph">
    <w:name w:val="List Paragraph"/>
    <w:basedOn w:val="Normal"/>
    <w:uiPriority w:val="34"/>
    <w:qFormat/>
    <w:rsid w:val="00C0661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Cs w:val="20"/>
      <w:bdr w:val="none" w:sz="0" w:space="0" w:color="auto"/>
    </w:rPr>
  </w:style>
  <w:style w:type="paragraph" w:styleId="Footer">
    <w:name w:val="footer"/>
    <w:basedOn w:val="Normal"/>
    <w:link w:val="FooterChar"/>
    <w:uiPriority w:val="99"/>
    <w:unhideWhenUsed/>
    <w:rsid w:val="00176F9F"/>
    <w:pPr>
      <w:tabs>
        <w:tab w:val="center" w:pos="4680"/>
        <w:tab w:val="right" w:pos="9360"/>
      </w:tabs>
    </w:pPr>
  </w:style>
  <w:style w:type="character" w:customStyle="1" w:styleId="FooterChar">
    <w:name w:val="Footer Char"/>
    <w:basedOn w:val="DefaultParagraphFont"/>
    <w:link w:val="Footer"/>
    <w:uiPriority w:val="99"/>
    <w:rsid w:val="00176F9F"/>
    <w:rPr>
      <w:sz w:val="24"/>
      <w:szCs w:val="24"/>
    </w:rPr>
  </w:style>
  <w:style w:type="character" w:styleId="PageNumber">
    <w:name w:val="page number"/>
    <w:basedOn w:val="DefaultParagraphFont"/>
    <w:uiPriority w:val="99"/>
    <w:semiHidden/>
    <w:unhideWhenUsed/>
    <w:rsid w:val="00176F9F"/>
  </w:style>
  <w:style w:type="character" w:customStyle="1" w:styleId="apple-converted-space">
    <w:name w:val="apple-converted-space"/>
    <w:basedOn w:val="DefaultParagraphFont"/>
    <w:rsid w:val="00CC1E25"/>
  </w:style>
  <w:style w:type="paragraph" w:styleId="NoSpacing">
    <w:name w:val="No Spacing"/>
    <w:uiPriority w:val="1"/>
    <w:qFormat/>
    <w:rsid w:val="005A4B87"/>
    <w:rPr>
      <w:sz w:val="24"/>
      <w:szCs w:val="24"/>
    </w:rPr>
  </w:style>
  <w:style w:type="character" w:customStyle="1" w:styleId="aqj">
    <w:name w:val="aqj"/>
    <w:basedOn w:val="DefaultParagraphFont"/>
    <w:rsid w:val="00F143B5"/>
  </w:style>
  <w:style w:type="paragraph" w:customStyle="1" w:styleId="m7077308807106603287msonospacing">
    <w:name w:val="m_7077308807106603287msonospacing"/>
    <w:basedOn w:val="Normal"/>
    <w:rsid w:val="00F143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m7077308807106603287msolistparagraph">
    <w:name w:val="m_7077308807106603287msolistparagraph"/>
    <w:basedOn w:val="Normal"/>
    <w:rsid w:val="00F143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33492">
      <w:bodyDiv w:val="1"/>
      <w:marLeft w:val="0"/>
      <w:marRight w:val="0"/>
      <w:marTop w:val="0"/>
      <w:marBottom w:val="0"/>
      <w:divBdr>
        <w:top w:val="none" w:sz="0" w:space="0" w:color="auto"/>
        <w:left w:val="none" w:sz="0" w:space="0" w:color="auto"/>
        <w:bottom w:val="none" w:sz="0" w:space="0" w:color="auto"/>
        <w:right w:val="none" w:sz="0" w:space="0" w:color="auto"/>
      </w:divBdr>
    </w:div>
    <w:div w:id="775364854">
      <w:bodyDiv w:val="1"/>
      <w:marLeft w:val="0"/>
      <w:marRight w:val="0"/>
      <w:marTop w:val="0"/>
      <w:marBottom w:val="0"/>
      <w:divBdr>
        <w:top w:val="none" w:sz="0" w:space="0" w:color="auto"/>
        <w:left w:val="none" w:sz="0" w:space="0" w:color="auto"/>
        <w:bottom w:val="none" w:sz="0" w:space="0" w:color="auto"/>
        <w:right w:val="none" w:sz="0" w:space="0" w:color="auto"/>
      </w:divBdr>
    </w:div>
    <w:div w:id="977489020">
      <w:bodyDiv w:val="1"/>
      <w:marLeft w:val="0"/>
      <w:marRight w:val="0"/>
      <w:marTop w:val="0"/>
      <w:marBottom w:val="0"/>
      <w:divBdr>
        <w:top w:val="none" w:sz="0" w:space="0" w:color="auto"/>
        <w:left w:val="none" w:sz="0" w:space="0" w:color="auto"/>
        <w:bottom w:val="none" w:sz="0" w:space="0" w:color="auto"/>
        <w:right w:val="none" w:sz="0" w:space="0" w:color="auto"/>
      </w:divBdr>
    </w:div>
    <w:div w:id="1810661374">
      <w:bodyDiv w:val="1"/>
      <w:marLeft w:val="0"/>
      <w:marRight w:val="0"/>
      <w:marTop w:val="0"/>
      <w:marBottom w:val="0"/>
      <w:divBdr>
        <w:top w:val="none" w:sz="0" w:space="0" w:color="auto"/>
        <w:left w:val="none" w:sz="0" w:space="0" w:color="auto"/>
        <w:bottom w:val="none" w:sz="0" w:space="0" w:color="auto"/>
        <w:right w:val="none" w:sz="0" w:space="0" w:color="auto"/>
      </w:divBdr>
      <w:divsChild>
        <w:div w:id="930507428">
          <w:marLeft w:val="0"/>
          <w:marRight w:val="0"/>
          <w:marTop w:val="0"/>
          <w:marBottom w:val="0"/>
          <w:divBdr>
            <w:top w:val="none" w:sz="0" w:space="0" w:color="auto"/>
            <w:left w:val="none" w:sz="0" w:space="0" w:color="auto"/>
            <w:bottom w:val="none" w:sz="0" w:space="0" w:color="auto"/>
            <w:right w:val="none" w:sz="0" w:space="0" w:color="auto"/>
          </w:divBdr>
        </w:div>
        <w:div w:id="1010254578">
          <w:marLeft w:val="0"/>
          <w:marRight w:val="0"/>
          <w:marTop w:val="0"/>
          <w:marBottom w:val="0"/>
          <w:divBdr>
            <w:top w:val="none" w:sz="0" w:space="0" w:color="auto"/>
            <w:left w:val="none" w:sz="0" w:space="0" w:color="auto"/>
            <w:bottom w:val="none" w:sz="0" w:space="0" w:color="auto"/>
            <w:right w:val="none" w:sz="0" w:space="0" w:color="auto"/>
          </w:divBdr>
        </w:div>
        <w:div w:id="1309088917">
          <w:marLeft w:val="0"/>
          <w:marRight w:val="0"/>
          <w:marTop w:val="0"/>
          <w:marBottom w:val="0"/>
          <w:divBdr>
            <w:top w:val="none" w:sz="0" w:space="0" w:color="auto"/>
            <w:left w:val="none" w:sz="0" w:space="0" w:color="auto"/>
            <w:bottom w:val="none" w:sz="0" w:space="0" w:color="auto"/>
            <w:right w:val="none" w:sz="0" w:space="0" w:color="auto"/>
          </w:divBdr>
        </w:div>
        <w:div w:id="137841510">
          <w:marLeft w:val="0"/>
          <w:marRight w:val="0"/>
          <w:marTop w:val="0"/>
          <w:marBottom w:val="0"/>
          <w:divBdr>
            <w:top w:val="none" w:sz="0" w:space="0" w:color="auto"/>
            <w:left w:val="none" w:sz="0" w:space="0" w:color="auto"/>
            <w:bottom w:val="none" w:sz="0" w:space="0" w:color="auto"/>
            <w:right w:val="none" w:sz="0" w:space="0" w:color="auto"/>
          </w:divBdr>
        </w:div>
        <w:div w:id="655720326">
          <w:marLeft w:val="0"/>
          <w:marRight w:val="0"/>
          <w:marTop w:val="0"/>
          <w:marBottom w:val="0"/>
          <w:divBdr>
            <w:top w:val="none" w:sz="0" w:space="0" w:color="auto"/>
            <w:left w:val="none" w:sz="0" w:space="0" w:color="auto"/>
            <w:bottom w:val="none" w:sz="0" w:space="0" w:color="auto"/>
            <w:right w:val="none" w:sz="0" w:space="0" w:color="auto"/>
          </w:divBdr>
        </w:div>
      </w:divsChild>
    </w:div>
    <w:div w:id="1873151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icks.memberclicks-mail.net/wf/click?upn=p-2BAb9MYBCFYQnqWsG3jZzydeaGlIP72JHkCAvAbufTF-2BGcYs3-2BiHTrclJv7tXuMC7ZJELkxvWh5GWqLDHGf1cJqj7HYNP5Mc26-2BaBmVHozVwUkxFeLXqNxZvrHZFOqtM_Y74tINlikMjgM9nGQ4FAKyKJP0lXUW-2F7gzamsAtQf1f4M6FeWwtod0EPhAXGM2r1aWqIPFMt-2BdHAoFkV3Wpt3D1wZHyH4tL6zoBVkRLq996DJeNHC7lFlGgyP8gbyr7Xvsp1X-2B5PgVEfcQXVJ-2FhbZxPAQlbc8mYEwt0aftNXSmrJftLIhQTZZfIdCl-2FXpgM1EBGElBDjevHYV-2Bil6WbiJz5iuI9Ib5WVPU-2FK7vGFpAAzeyiyVFQmGsaoCpWehmfIjlot5HQu6-2F6WDQhZmK5WQt-2BJahso5WiunaIwjOrWgSWyDzCfHnCvG0l3YvTWbnFWHSlV-2FZYvpt9gi2N66JzWXw-3D-3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licks.memberclicks-mail.net/wf/click?upn=p-2BAb9MYBCFYQnqWsG3jZzydeaGlIP72JHkCAvAbufTF-2BGcYs3-2BiHTrclJv7tXuMC7ZJELkxvWh5GWqLDHGf1cJqj7HYNP5Mc26-2BaBmVHozW3ECHKjVhkTdr-2BTUuH8q-2FV_Y74tINlikMjgM9nGQ4FAKyKJP0lXUW-2F7gzamsAtQf1f4M6FeWwtod0EPhAXGM2r1aWqIPFMt-2BdHAoFkV3Wpt3D1wZHyH4tL6zoBVkRLq996DJeNHC7lFlGgyP8gbyr7Xvsp1X-2B5PgVEfcQXVJ-2FhbZxPAQlbc8mYEwt0aftNXSmrJftLIhQTZZfIdCl-2FXpgM1xTaht6RUUYEdbQlHe-2BsdWKJUiC7csUlhjqYI6lQYqfPudRocl9o6HLmja48Yngz6Mx-2FP5H4TLsE2SXHxBecVOUHrmB4IGCKk8-2BbkwNa2jD9SUipE1nAMPabBzkKfojqbKSGwMEB9j-2FdIXmq0tC529g-3D-3D" TargetMode="External"/><Relationship Id="rId12" Type="http://schemas.openxmlformats.org/officeDocument/2006/relationships/hyperlink" Target="https://www.legis.iowa.gov/legislation/BillBook?ga=87&amp;ba=HF%2024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cks.memberclicks-mail.net/wf/click?upn=p-2BAb9MYBCFYQnqWsG3jZzydeaGlIP72JHkCAvAbufTF-2BGcYs3-2BiHTrclJv7tXuMC7ZJELkxvWh5GWqLDHGf1cJqj7HYNP5Mc26-2BaBmVHozUs2U1jJO-2B6-2BVvt7Feh88Bm_Y74tINlikMjgM9nGQ4FAKyKJP0lXUW-2F7gzamsAtQf1f4M6FeWwtod0EPhAXGM2r1aWqIPFMt-2BdHAoFkV3Wpt3D1wZHyH4tL6zoBVkRLq996DJeNHC7lFlGgyP8gbyr7Xvsp1X-2B5PgVEfcQXVJ-2FhbZxPAQlbc8mYEwt0aftNXSmrJftLIhQTZZfIdCl-2FXpgM19cTLrtpw5jJfgyuD5uXxSNjCQfwmB7JCMWM2l5lUD0iWUiIG8dfMfGqXcq8qmP-2BmIt8Vn1EEAuTs0mukXS-2Bmt0aaWbvyEX3KvaOO2TY39alwjFtmlLSFeNSA43OCunkvDEBKZMQUPjwKiTzn7fpPyQ-3D-3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licks.memberclicks-mail.net/wf/click?upn=p-2BAb9MYBCFYQnqWsG3jZzydeaGlIP72JHkCAvAbufTF-2BGcYs3-2BiHTrclJv7tXuMC7ZJELkxvWh5GWqLDHGf1cJqj7HYNP5Mc26-2BaBmVHozVAx4YGwfdzFaHYiQwn0orV_Y74tINlikMjgM9nGQ4FAKyKJP0lXUW-2F7gzamsAtQf1f4M6FeWwtod0EPhAXGM2r1aWqIPFMt-2BdHAoFkV3Wpt3D1wZHyH4tL6zoBVkRLq996DJeNHC7lFlGgyP8gbyr7Xvsp1X-2B5PgVEfcQXVJ-2FhbZxPAQlbc8mYEwt0aftNXSmrJftLIhQTZZfIdCl-2FXpgM1FpB73F7xVEE4rgjpaybNzAZEjiU2mTAOzqpyLZUe-2BFeHjXg83LRb-2FNzFvuIw9R95DmEiEvSr87fi-2Bbe9mnpXB2GOhqqbisWduWfEjU-2BpErChL0iw7gyoieqPK-2Bj1DqKtzoogxiyBbO1XkqbS3pD-2FSg-3D-3D" TargetMode="External"/><Relationship Id="rId4" Type="http://schemas.openxmlformats.org/officeDocument/2006/relationships/webSettings" Target="webSettings.xml"/><Relationship Id="rId9" Type="http://schemas.openxmlformats.org/officeDocument/2006/relationships/hyperlink" Target="https://www.legis.iowa.gov/legislation/BillBook?ga=87&amp;ba=HF%202495"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goecke</dc:creator>
  <cp:lastModifiedBy>ryan goecke</cp:lastModifiedBy>
  <cp:revision>2</cp:revision>
  <dcterms:created xsi:type="dcterms:W3CDTF">2018-04-25T02:35:00Z</dcterms:created>
  <dcterms:modified xsi:type="dcterms:W3CDTF">2018-04-25T02:35:00Z</dcterms:modified>
</cp:coreProperties>
</file>