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6BAED" w14:textId="77777777" w:rsidR="00C06610" w:rsidRPr="00D856F4" w:rsidRDefault="00C06610" w:rsidP="00C06610">
      <w:pPr>
        <w:jc w:val="center"/>
        <w:rPr>
          <w:rFonts w:ascii="Comic Sans MS Bold" w:hAnsi="Comic Sans MS Bold"/>
          <w:b/>
          <w:bCs/>
          <w:sz w:val="28"/>
        </w:rPr>
      </w:pPr>
      <w:r>
        <w:rPr>
          <w:rFonts w:ascii="Arial" w:hAnsi="Arial" w:cs="Arial"/>
          <w:color w:val="333333"/>
        </w:rPr>
        <w:tab/>
      </w:r>
      <w:r w:rsidRPr="00D856F4">
        <w:rPr>
          <w:rFonts w:ascii="Comic Sans MS Bold" w:hAnsi="Comic Sans MS Bold"/>
          <w:b/>
          <w:bCs/>
          <w:sz w:val="28"/>
        </w:rPr>
        <w:t>Iowa Legislative Report</w:t>
      </w:r>
    </w:p>
    <w:p w14:paraId="15BE0658" w14:textId="10E0E95C" w:rsidR="00C06610" w:rsidRDefault="00C06610" w:rsidP="00C06610">
      <w:pPr>
        <w:jc w:val="center"/>
        <w:rPr>
          <w:rFonts w:ascii="Comic Sans MS" w:hAnsi="Comic Sans MS"/>
          <w:b/>
        </w:rPr>
      </w:pPr>
      <w:r>
        <w:rPr>
          <w:rFonts w:ascii="Comic Sans MS" w:hAnsi="Comic Sans MS"/>
          <w:b/>
        </w:rPr>
        <w:t>87</w:t>
      </w:r>
      <w:r w:rsidRPr="00D856F4">
        <w:rPr>
          <w:rFonts w:ascii="Comic Sans MS" w:hAnsi="Comic Sans MS"/>
          <w:b/>
          <w:vertAlign w:val="superscript"/>
        </w:rPr>
        <w:t>th</w:t>
      </w:r>
      <w:r w:rsidR="00CF1E8F">
        <w:rPr>
          <w:rFonts w:ascii="Comic Sans MS" w:hAnsi="Comic Sans MS"/>
          <w:b/>
        </w:rPr>
        <w:t xml:space="preserve"> General Assembly, 2018</w:t>
      </w:r>
      <w:r>
        <w:rPr>
          <w:rFonts w:ascii="Comic Sans MS" w:hAnsi="Comic Sans MS"/>
          <w:b/>
        </w:rPr>
        <w:t xml:space="preserve"> Session</w:t>
      </w:r>
    </w:p>
    <w:p w14:paraId="334EAFFA" w14:textId="77777777" w:rsidR="00194732" w:rsidRPr="00BF741F" w:rsidRDefault="00194732" w:rsidP="00194732">
      <w:pPr>
        <w:jc w:val="center"/>
        <w:rPr>
          <w:rFonts w:ascii="Comic Sans MS Bold" w:hAnsi="Comic Sans MS Bold"/>
          <w:b/>
          <w:sz w:val="30"/>
          <w:szCs w:val="30"/>
        </w:rPr>
      </w:pPr>
      <w:r w:rsidRPr="00BF741F">
        <w:rPr>
          <w:rFonts w:ascii="Comic Sans MS Bold" w:hAnsi="Comic Sans MS Bold"/>
          <w:b/>
          <w:bCs/>
          <w:color w:val="0000FF"/>
          <w:sz w:val="30"/>
          <w:szCs w:val="30"/>
        </w:rPr>
        <w:t>Iowa State Police Association</w:t>
      </w:r>
    </w:p>
    <w:p w14:paraId="4E01039B" w14:textId="77777777" w:rsidR="00DC4D8B" w:rsidRPr="00637017" w:rsidRDefault="00DC4D8B" w:rsidP="00DC4D8B">
      <w:pPr>
        <w:pStyle w:val="Default"/>
        <w:jc w:val="center"/>
        <w:rPr>
          <w:rFonts w:ascii="Arial" w:eastAsia="Arial" w:hAnsi="Arial" w:cs="Arial"/>
          <w:b/>
          <w:bCs/>
          <w:color w:val="FF0000"/>
          <w:sz w:val="24"/>
          <w:szCs w:val="24"/>
        </w:rPr>
      </w:pPr>
      <w:r>
        <w:rPr>
          <w:rFonts w:ascii="Comic Sans MS" w:hAnsi="Comic Sans MS"/>
          <w:b/>
          <w:bCs/>
          <w:color w:val="FF0000"/>
          <w:sz w:val="24"/>
          <w:szCs w:val="24"/>
        </w:rPr>
        <w:t>Week 9:   March 5th - March 9th</w:t>
      </w:r>
      <w:r w:rsidRPr="00637017">
        <w:rPr>
          <w:rFonts w:ascii="Comic Sans MS" w:hAnsi="Comic Sans MS"/>
          <w:b/>
          <w:bCs/>
          <w:color w:val="FF0000"/>
          <w:sz w:val="24"/>
          <w:szCs w:val="24"/>
        </w:rPr>
        <w:t>, 2018</w:t>
      </w:r>
    </w:p>
    <w:p w14:paraId="13A117F6" w14:textId="77777777" w:rsidR="005D7A08" w:rsidRPr="00637017" w:rsidRDefault="005D7A08" w:rsidP="005D7A08">
      <w:pPr>
        <w:pStyle w:val="Default"/>
        <w:jc w:val="center"/>
        <w:rPr>
          <w:rFonts w:ascii="Comic Sans MS" w:eastAsia="Arial" w:hAnsi="Comic Sans MS" w:cs="Arial"/>
          <w:b/>
          <w:bCs/>
          <w:color w:val="404040"/>
          <w:sz w:val="24"/>
          <w:szCs w:val="24"/>
        </w:rPr>
      </w:pPr>
      <w:r w:rsidRPr="00637017">
        <w:rPr>
          <w:rFonts w:ascii="Comic Sans MS" w:eastAsia="Arial" w:hAnsi="Comic Sans MS" w:cs="Arial"/>
          <w:b/>
          <w:color w:val="404040"/>
          <w:sz w:val="24"/>
          <w:szCs w:val="24"/>
        </w:rPr>
        <w:t xml:space="preserve">Paula </w:t>
      </w:r>
      <w:proofErr w:type="spellStart"/>
      <w:r w:rsidRPr="00637017">
        <w:rPr>
          <w:rFonts w:ascii="Comic Sans MS" w:eastAsia="Arial" w:hAnsi="Comic Sans MS" w:cs="Arial"/>
          <w:b/>
          <w:color w:val="404040"/>
          <w:sz w:val="24"/>
          <w:szCs w:val="24"/>
        </w:rPr>
        <w:t>Feltner</w:t>
      </w:r>
      <w:proofErr w:type="spellEnd"/>
      <w:r w:rsidRPr="00637017">
        <w:rPr>
          <w:rFonts w:ascii="Comic Sans MS" w:eastAsia="Arial" w:hAnsi="Comic Sans MS" w:cs="Arial"/>
          <w:b/>
          <w:color w:val="404040"/>
          <w:sz w:val="24"/>
          <w:szCs w:val="24"/>
        </w:rPr>
        <w:t xml:space="preserve"> and Mike Heller, Lobbyists</w:t>
      </w:r>
    </w:p>
    <w:p w14:paraId="385A9B59" w14:textId="374C6E88" w:rsidR="00DD66EA" w:rsidRDefault="00DD66EA" w:rsidP="00DD66EA">
      <w:pPr>
        <w:rPr>
          <w:rFonts w:ascii="Arial" w:hAnsi="Arial" w:cs="Arial"/>
          <w:color w:val="000000" w:themeColor="text1"/>
          <w:shd w:val="clear" w:color="auto" w:fill="FFFFFF"/>
        </w:rPr>
      </w:pPr>
    </w:p>
    <w:p w14:paraId="6F009D2D" w14:textId="07066BC5" w:rsidR="00DD66EA" w:rsidRPr="00DF0871" w:rsidRDefault="00DD66EA" w:rsidP="00DD66EA">
      <w:pPr>
        <w:rPr>
          <w:rFonts w:ascii="Arial" w:hAnsi="Arial" w:cs="Arial"/>
          <w:color w:val="000000" w:themeColor="text1"/>
        </w:rPr>
      </w:pPr>
      <w:r>
        <w:rPr>
          <w:rFonts w:ascii="Arial" w:hAnsi="Arial" w:cs="Arial"/>
          <w:color w:val="000000" w:themeColor="text1"/>
          <w:shd w:val="clear" w:color="auto" w:fill="FFFFFF"/>
        </w:rPr>
        <w:tab/>
      </w:r>
      <w:r w:rsidRPr="00DF0871">
        <w:rPr>
          <w:rFonts w:ascii="Arial" w:hAnsi="Arial" w:cs="Arial"/>
          <w:color w:val="000000" w:themeColor="text1"/>
          <w:shd w:val="clear" w:color="auto" w:fill="FFFFFF"/>
        </w:rPr>
        <w:t>The second funnel will arrive for the 2018 session of the Iowa Legislature on Friday, March 16th, which means scores of bills are headed for the recycling bin.</w:t>
      </w:r>
    </w:p>
    <w:p w14:paraId="059AAB9B" w14:textId="77777777" w:rsidR="00DD66EA" w:rsidRPr="00DF0871" w:rsidRDefault="00DD66EA" w:rsidP="00DD66EA">
      <w:pPr>
        <w:pStyle w:val="BodyB"/>
        <w:rPr>
          <w:color w:val="000000" w:themeColor="text1"/>
          <w:shd w:val="clear" w:color="auto" w:fill="FFFFFF"/>
        </w:rPr>
      </w:pPr>
      <w:r w:rsidRPr="00DF0871">
        <w:rPr>
          <w:color w:val="000000" w:themeColor="text1"/>
          <w:shd w:val="clear" w:color="auto" w:fill="FFFFFF"/>
        </w:rPr>
        <w:t xml:space="preserve">Consequently, this week both Chambers worked to send bills to each other to stay ahead of this next legislative deadline. Most days were filled with subcommittee meetings and long debates on </w:t>
      </w:r>
      <w:proofErr w:type="gramStart"/>
      <w:r w:rsidRPr="00DF0871">
        <w:rPr>
          <w:color w:val="000000" w:themeColor="text1"/>
          <w:shd w:val="clear" w:color="auto" w:fill="FFFFFF"/>
        </w:rPr>
        <w:t>a number of</w:t>
      </w:r>
      <w:proofErr w:type="gramEnd"/>
      <w:r w:rsidRPr="00DF0871">
        <w:rPr>
          <w:color w:val="000000" w:themeColor="text1"/>
          <w:shd w:val="clear" w:color="auto" w:fill="FFFFFF"/>
        </w:rPr>
        <w:t xml:space="preserve"> bills, spanning a wide variety of topics.  </w:t>
      </w:r>
    </w:p>
    <w:p w14:paraId="19B60E49" w14:textId="77777777" w:rsidR="00DD66EA" w:rsidRPr="00DF0871" w:rsidRDefault="00DD66EA" w:rsidP="00DD66EA">
      <w:pPr>
        <w:autoSpaceDE w:val="0"/>
        <w:autoSpaceDN w:val="0"/>
        <w:adjustRightInd w:val="0"/>
        <w:rPr>
          <w:rFonts w:ascii="Arial" w:hAnsi="Arial" w:cs="Arial"/>
          <w:color w:val="262626"/>
        </w:rPr>
      </w:pPr>
      <w:r w:rsidRPr="00DF0871">
        <w:rPr>
          <w:rFonts w:ascii="Arial" w:hAnsi="Arial" w:cs="Arial"/>
          <w:color w:val="000000" w:themeColor="text1"/>
          <w:shd w:val="clear" w:color="auto" w:fill="FFFFFF"/>
        </w:rPr>
        <w:tab/>
      </w:r>
      <w:r w:rsidRPr="00DF0871">
        <w:rPr>
          <w:rFonts w:ascii="Arial" w:hAnsi="Arial" w:cs="Arial"/>
          <w:color w:val="000000" w:themeColor="text1"/>
          <w:u w:color="404040"/>
        </w:rPr>
        <w:t xml:space="preserve">Legislators were also focused on the Revenue Estimating Conference estimate which was released Friday and delivered the good news that the </w:t>
      </w:r>
      <w:r w:rsidRPr="00DF0871">
        <w:rPr>
          <w:rFonts w:ascii="Arial" w:hAnsi="Arial" w:cs="Arial"/>
        </w:rPr>
        <w:t xml:space="preserve">Federal Tax Reform aided the state budget.  The state is getting an influx of cash from federal tax reform which will potentially mitigate the need for funding cuts to state agencies and services this year.  </w:t>
      </w:r>
      <w:r w:rsidRPr="00DF0871">
        <w:rPr>
          <w:rFonts w:ascii="Arial" w:hAnsi="Arial" w:cs="Arial"/>
          <w:color w:val="262626"/>
        </w:rPr>
        <w:t xml:space="preserve">If </w:t>
      </w:r>
      <w:proofErr w:type="gramStart"/>
      <w:r w:rsidRPr="00DF0871">
        <w:rPr>
          <w:rFonts w:ascii="Arial" w:hAnsi="Arial" w:cs="Arial"/>
          <w:color w:val="262626"/>
        </w:rPr>
        <w:t>all of</w:t>
      </w:r>
      <w:proofErr w:type="gramEnd"/>
      <w:r w:rsidRPr="00DF0871">
        <w:rPr>
          <w:rFonts w:ascii="Arial" w:hAnsi="Arial" w:cs="Arial"/>
          <w:color w:val="262626"/>
        </w:rPr>
        <w:t xml:space="preserve"> the new revenue from federal tax reform is used to plug the shortfall, legislators need </w:t>
      </w:r>
      <w:r w:rsidRPr="00DF0871">
        <w:rPr>
          <w:rFonts w:ascii="Arial" w:hAnsi="Arial" w:cs="Arial"/>
          <w:b/>
          <w:color w:val="262626"/>
        </w:rPr>
        <w:t>to come up with at least $10 million in cuts or adjustments </w:t>
      </w:r>
      <w:r w:rsidRPr="00DF0871">
        <w:rPr>
          <w:rFonts w:ascii="Arial" w:hAnsi="Arial" w:cs="Arial"/>
          <w:color w:val="262626"/>
        </w:rPr>
        <w:t xml:space="preserve">— </w:t>
      </w:r>
      <w:r w:rsidRPr="00DF0871">
        <w:rPr>
          <w:rFonts w:ascii="Arial" w:hAnsi="Arial" w:cs="Arial"/>
          <w:b/>
          <w:color w:val="262626"/>
        </w:rPr>
        <w:t>far less</w:t>
      </w:r>
      <w:r w:rsidRPr="00DF0871">
        <w:rPr>
          <w:rFonts w:ascii="Arial" w:hAnsi="Arial" w:cs="Arial"/>
          <w:color w:val="262626"/>
        </w:rPr>
        <w:t xml:space="preserve"> than what the House and Senate previously have proposed – </w:t>
      </w:r>
      <w:r w:rsidRPr="00DF0871">
        <w:rPr>
          <w:rFonts w:ascii="Arial" w:hAnsi="Arial" w:cs="Arial"/>
          <w:b/>
          <w:color w:val="262626"/>
        </w:rPr>
        <w:t>in December they were looking at $27 million</w:t>
      </w:r>
      <w:r w:rsidRPr="00DF0871">
        <w:rPr>
          <w:rFonts w:ascii="Arial" w:hAnsi="Arial" w:cs="Arial"/>
          <w:color w:val="262626"/>
        </w:rPr>
        <w:t>. The two chambers have yet to agree on how to cover the budget shortfall and this should make the job a little easier.</w:t>
      </w:r>
      <w:r w:rsidRPr="00DF0871">
        <w:rPr>
          <w:rFonts w:ascii="Arial" w:hAnsi="Arial" w:cs="Arial"/>
          <w:color w:val="262626"/>
        </w:rPr>
        <w:tab/>
      </w:r>
    </w:p>
    <w:p w14:paraId="784ECA1A" w14:textId="77777777" w:rsidR="00DD66EA" w:rsidRPr="00DF0871" w:rsidRDefault="00DD66EA" w:rsidP="00DD66EA">
      <w:pPr>
        <w:rPr>
          <w:rFonts w:ascii="Arial" w:hAnsi="Arial" w:cs="Arial"/>
          <w:b/>
        </w:rPr>
      </w:pPr>
      <w:r w:rsidRPr="00DF0871">
        <w:rPr>
          <w:rFonts w:ascii="Arial" w:hAnsi="Arial" w:cs="Arial"/>
        </w:rPr>
        <w:tab/>
        <w:t xml:space="preserve">Specifically, the March </w:t>
      </w:r>
      <w:r w:rsidRPr="00DF0871">
        <w:rPr>
          <w:rFonts w:ascii="Arial" w:hAnsi="Arial" w:cs="Arial"/>
          <w:b/>
        </w:rPr>
        <w:t>REC estimate for</w:t>
      </w:r>
      <w:r w:rsidRPr="00DF0871">
        <w:rPr>
          <w:rFonts w:ascii="Arial" w:hAnsi="Arial" w:cs="Arial"/>
        </w:rPr>
        <w:t xml:space="preserve"> </w:t>
      </w:r>
      <w:r w:rsidRPr="00DF0871">
        <w:rPr>
          <w:rFonts w:ascii="Arial" w:hAnsi="Arial" w:cs="Arial"/>
          <w:b/>
        </w:rPr>
        <w:t>FY 2018</w:t>
      </w:r>
      <w:r w:rsidRPr="00DF0871">
        <w:rPr>
          <w:rFonts w:ascii="Arial" w:hAnsi="Arial" w:cs="Arial"/>
        </w:rPr>
        <w:t xml:space="preserve"> net General Fund receipts, including transfers, totals $7.271 billion, </w:t>
      </w:r>
      <w:r w:rsidRPr="00DF0871">
        <w:rPr>
          <w:rFonts w:ascii="Arial" w:hAnsi="Arial" w:cs="Arial"/>
          <w:b/>
        </w:rPr>
        <w:t>an increase of $30.8 million (0.4%)</w:t>
      </w:r>
      <w:r w:rsidRPr="00DF0871">
        <w:rPr>
          <w:rFonts w:ascii="Arial" w:hAnsi="Arial" w:cs="Arial"/>
        </w:rPr>
        <w:t xml:space="preserve"> compared to actual FY 2017. The estimated changes include increases of 6.0% in gross income tax, 4.5% in gross sales/use tax, and 2.7% in gross corporate tax receipts. It also </w:t>
      </w:r>
      <w:proofErr w:type="gramStart"/>
      <w:r w:rsidRPr="00DF0871">
        <w:rPr>
          <w:rFonts w:ascii="Arial" w:hAnsi="Arial" w:cs="Arial"/>
        </w:rPr>
        <w:t>takes into account</w:t>
      </w:r>
      <w:proofErr w:type="gramEnd"/>
      <w:r w:rsidRPr="00DF0871">
        <w:rPr>
          <w:rFonts w:ascii="Arial" w:hAnsi="Arial" w:cs="Arial"/>
        </w:rPr>
        <w:t xml:space="preserve"> federal tax policy changes made in the federal </w:t>
      </w:r>
      <w:r w:rsidRPr="00DF0871">
        <w:rPr>
          <w:rFonts w:ascii="Arial" w:hAnsi="Arial" w:cs="Arial"/>
          <w:color w:val="0000FF"/>
        </w:rPr>
        <w:t xml:space="preserve">Tax Cuts and Jobs Act </w:t>
      </w:r>
      <w:r w:rsidRPr="00DF0871">
        <w:rPr>
          <w:rFonts w:ascii="Arial" w:hAnsi="Arial" w:cs="Arial"/>
        </w:rPr>
        <w:t xml:space="preserve">and the federal </w:t>
      </w:r>
      <w:r w:rsidRPr="00DF0871">
        <w:rPr>
          <w:rFonts w:ascii="Arial" w:hAnsi="Arial" w:cs="Arial"/>
          <w:color w:val="0000FF"/>
        </w:rPr>
        <w:t>Bipartisan Budget Act of 2018</w:t>
      </w:r>
      <w:r w:rsidRPr="00DF0871">
        <w:rPr>
          <w:rFonts w:ascii="Arial" w:hAnsi="Arial" w:cs="Arial"/>
        </w:rPr>
        <w:t>.</w:t>
      </w:r>
    </w:p>
    <w:p w14:paraId="01AC4182" w14:textId="77777777" w:rsidR="00DD66EA" w:rsidRPr="00DF0871" w:rsidRDefault="00DD66EA" w:rsidP="00DD66EA">
      <w:pPr>
        <w:rPr>
          <w:rFonts w:ascii="Arial" w:hAnsi="Arial" w:cs="Arial"/>
        </w:rPr>
      </w:pPr>
      <w:r w:rsidRPr="00DF0871">
        <w:rPr>
          <w:rFonts w:ascii="Arial" w:hAnsi="Arial" w:cs="Arial"/>
          <w:b/>
          <w:bCs/>
        </w:rPr>
        <w:tab/>
      </w:r>
      <w:r w:rsidRPr="00DF0871">
        <w:rPr>
          <w:rFonts w:ascii="Arial" w:hAnsi="Arial" w:cs="Arial"/>
        </w:rPr>
        <w:t xml:space="preserve">The REC established an estimate of $7.734 billion for </w:t>
      </w:r>
      <w:r w:rsidRPr="00DF0871">
        <w:rPr>
          <w:rFonts w:ascii="Arial" w:hAnsi="Arial" w:cs="Arial"/>
          <w:b/>
        </w:rPr>
        <w:t>FY 2019</w:t>
      </w:r>
      <w:r w:rsidRPr="00DF0871">
        <w:rPr>
          <w:rFonts w:ascii="Arial" w:hAnsi="Arial" w:cs="Arial"/>
        </w:rPr>
        <w:t xml:space="preserve">. This is an </w:t>
      </w:r>
      <w:r w:rsidRPr="00DF0871">
        <w:rPr>
          <w:rFonts w:ascii="Arial" w:hAnsi="Arial" w:cs="Arial"/>
          <w:b/>
        </w:rPr>
        <w:t>increase of $463.0 million (6.4%) compared to the FY 2018 estimate</w:t>
      </w:r>
      <w:r w:rsidRPr="00DF0871">
        <w:rPr>
          <w:rFonts w:ascii="Arial" w:hAnsi="Arial" w:cs="Arial"/>
        </w:rPr>
        <w:t xml:space="preserve">. The estimated changes include increases of 5.2% in gross income tax, 3.4% in gross sales/use tax, and 14.9% in gross corporate tax receipts and </w:t>
      </w:r>
      <w:proofErr w:type="gramStart"/>
      <w:r w:rsidRPr="00DF0871">
        <w:rPr>
          <w:rFonts w:ascii="Arial" w:hAnsi="Arial" w:cs="Arial"/>
        </w:rPr>
        <w:t>takes into account</w:t>
      </w:r>
      <w:proofErr w:type="gramEnd"/>
      <w:r w:rsidRPr="00DF0871">
        <w:rPr>
          <w:rFonts w:ascii="Arial" w:hAnsi="Arial" w:cs="Arial"/>
        </w:rPr>
        <w:t xml:space="preserve"> the federal tax policy changes previously referenced</w:t>
      </w:r>
    </w:p>
    <w:p w14:paraId="4859C7A8" w14:textId="77777777" w:rsidR="00DD66EA" w:rsidRPr="00DF0871" w:rsidRDefault="00DD66EA" w:rsidP="00DD66EA">
      <w:pPr>
        <w:rPr>
          <w:rFonts w:ascii="Arial" w:hAnsi="Arial" w:cs="Arial"/>
        </w:rPr>
      </w:pPr>
      <w:r w:rsidRPr="00DF0871">
        <w:rPr>
          <w:rFonts w:ascii="Arial" w:hAnsi="Arial" w:cs="Arial"/>
          <w:color w:val="262626"/>
        </w:rPr>
        <w:tab/>
        <w:t xml:space="preserve">Both chambers have moved ahead with efforts to cut state taxes. A provision in Iowa's tax code known as </w:t>
      </w:r>
      <w:r w:rsidRPr="00DF0871">
        <w:rPr>
          <w:rFonts w:ascii="Arial" w:hAnsi="Arial" w:cs="Arial"/>
          <w:b/>
          <w:color w:val="262626"/>
        </w:rPr>
        <w:t>federal deductibility</w:t>
      </w:r>
      <w:r w:rsidRPr="00DF0871">
        <w:rPr>
          <w:rFonts w:ascii="Arial" w:hAnsi="Arial" w:cs="Arial"/>
          <w:color w:val="262626"/>
        </w:rPr>
        <w:t xml:space="preserve"> means that when federal taxes go down, the amount Iowans owe in state taxes go up. Republican leaders and Gov. Kim Reynolds say the increased state revenue should be returned to taxpayers beginning in 2019.                                                                                          </w:t>
      </w:r>
    </w:p>
    <w:p w14:paraId="374D510D" w14:textId="77777777" w:rsidR="00DD66EA" w:rsidRDefault="00DD66EA" w:rsidP="00DD66EA">
      <w:pPr>
        <w:pStyle w:val="Default"/>
        <w:rPr>
          <w:rFonts w:ascii="Arial" w:eastAsia="Verdana" w:hAnsi="Arial" w:cs="Arial"/>
          <w:color w:val="333333"/>
          <w:sz w:val="24"/>
          <w:szCs w:val="24"/>
          <w:u w:color="FFFFFF"/>
          <w:shd w:val="clear" w:color="auto" w:fill="FFFFFF"/>
        </w:rPr>
      </w:pPr>
    </w:p>
    <w:p w14:paraId="2C2B221C" w14:textId="2675683D" w:rsidR="00DD66EA" w:rsidRPr="00DD66EA" w:rsidRDefault="00DD66EA" w:rsidP="00DD66EA">
      <w:pPr>
        <w:rPr>
          <w:rFonts w:ascii="Arial" w:hAnsi="Arial" w:cs="Arial"/>
        </w:rPr>
      </w:pPr>
      <w:r w:rsidRPr="00DD66EA">
        <w:rPr>
          <w:rFonts w:ascii="Arial" w:hAnsi="Arial" w:cs="Arial"/>
        </w:rPr>
        <w:tab/>
        <w:t>We did want to give you a little more detail on the bills dealing with the so-called "backfill" reduction, that were introduced this week and we briefly talked about. Just five</w:t>
      </w:r>
      <w:r w:rsidRPr="00DD66EA">
        <w:rPr>
          <w:rFonts w:ascii="Arial" w:hAnsi="Arial" w:cs="Arial"/>
          <w:shd w:val="clear" w:color="auto" w:fill="F7F7F7"/>
        </w:rPr>
        <w:t xml:space="preserve"> </w:t>
      </w:r>
      <w:r w:rsidRPr="00DD66EA">
        <w:rPr>
          <w:rFonts w:ascii="Arial" w:hAnsi="Arial" w:cs="Arial"/>
        </w:rPr>
        <w:t>years ago, in 2013, t</w:t>
      </w:r>
      <w:r>
        <w:rPr>
          <w:rFonts w:ascii="Arial" w:hAnsi="Arial" w:cs="Arial"/>
        </w:rPr>
        <w:t>he Legislature approved the</w:t>
      </w:r>
      <w:r w:rsidRPr="00DD66EA">
        <w:rPr>
          <w:rFonts w:ascii="Arial" w:hAnsi="Arial" w:cs="Arial"/>
        </w:rPr>
        <w:t xml:space="preserve"> largest commercial property tax cut in Iowa history.  As part of the negotiations, the law was changed to require the state to reimburse cities, counties and school districts for lost revenue that came from reducing property tax rates on commercial property. </w:t>
      </w:r>
    </w:p>
    <w:p w14:paraId="0DC86377" w14:textId="77777777" w:rsidR="00DD66EA" w:rsidRPr="00DD66EA" w:rsidRDefault="00DD66EA" w:rsidP="00DD66EA">
      <w:pPr>
        <w:rPr>
          <w:rFonts w:ascii="Arial" w:hAnsi="Arial" w:cs="Arial"/>
        </w:rPr>
      </w:pPr>
      <w:r w:rsidRPr="00DD66EA">
        <w:rPr>
          <w:rFonts w:ascii="Arial" w:hAnsi="Arial" w:cs="Arial"/>
          <w:shd w:val="clear" w:color="auto" w:fill="F7F7F7"/>
        </w:rPr>
        <w:tab/>
      </w:r>
      <w:hyperlink r:id="rId7" w:history="1">
        <w:r w:rsidRPr="00DD66EA">
          <w:rPr>
            <w:rFonts w:ascii="Arial" w:hAnsi="Arial" w:cs="Arial"/>
            <w:b/>
            <w:color w:val="0950D0"/>
            <w:u w:val="single" w:color="0950D0"/>
          </w:rPr>
          <w:t>HSB 678</w:t>
        </w:r>
      </w:hyperlink>
      <w:r w:rsidRPr="00DD66EA">
        <w:rPr>
          <w:rFonts w:ascii="Arial" w:hAnsi="Arial" w:cs="Arial"/>
        </w:rPr>
        <w:t xml:space="preserve"> and the Senate version </w:t>
      </w:r>
      <w:r w:rsidRPr="00DD66EA">
        <w:rPr>
          <w:rFonts w:ascii="Arial" w:hAnsi="Arial" w:cs="Arial"/>
          <w:b/>
          <w:color w:val="0432FF"/>
          <w:shd w:val="clear" w:color="auto" w:fill="F7F7F7"/>
        </w:rPr>
        <w:t> </w:t>
      </w:r>
      <w:hyperlink r:id="rId8" w:tgtFrame="_blank" w:history="1">
        <w:r w:rsidRPr="00DD66EA">
          <w:rPr>
            <w:rFonts w:ascii="Arial" w:hAnsi="Arial" w:cs="Arial"/>
            <w:b/>
            <w:color w:val="0432FF"/>
            <w:u w:val="single"/>
          </w:rPr>
          <w:t>SF 2081</w:t>
        </w:r>
      </w:hyperlink>
      <w:r w:rsidRPr="00DD66EA">
        <w:rPr>
          <w:rFonts w:ascii="Arial" w:hAnsi="Arial" w:cs="Arial"/>
          <w:b/>
          <w:color w:val="0432FF"/>
        </w:rPr>
        <w:t xml:space="preserve"> </w:t>
      </w:r>
      <w:r w:rsidRPr="00DD66EA">
        <w:rPr>
          <w:rFonts w:ascii="Arial" w:hAnsi="Arial" w:cs="Arial"/>
        </w:rPr>
        <w:t xml:space="preserve">would break that commitment to the cities, counties and schools. The House bill reduces the standing appropriation for </w:t>
      </w:r>
      <w:r w:rsidRPr="00DD66EA">
        <w:rPr>
          <w:rFonts w:ascii="Arial" w:hAnsi="Arial" w:cs="Arial"/>
        </w:rPr>
        <w:lastRenderedPageBreak/>
        <w:t xml:space="preserve">commercial and industrial property tax replacement claims to $100 million in FY 2019, $75 million in FY 2020, $50 million in FY 2021, and $25 million in FY 2022 and each subsequent year. The Senate version reduces the standing appropriation for commercial and industrial property tax replacement claims by one-third in FY 2019, two-thirds in FY 2020, and eliminates the appropriation in FY 2021. </w:t>
      </w:r>
    </w:p>
    <w:p w14:paraId="5B9C9728" w14:textId="22C1DE65" w:rsidR="00DD66EA" w:rsidRPr="00DD66EA" w:rsidRDefault="00DD66EA" w:rsidP="00DD66EA">
      <w:pPr>
        <w:rPr>
          <w:rFonts w:ascii="Arial" w:hAnsi="Arial" w:cs="Arial"/>
        </w:rPr>
      </w:pPr>
      <w:r w:rsidRPr="00DD66EA">
        <w:rPr>
          <w:rFonts w:ascii="Arial" w:hAnsi="Arial" w:cs="Arial"/>
        </w:rPr>
        <w:tab/>
        <w:t xml:space="preserve">Cities and counties are opposed to both bills because the state had made a commitment and the reductions are too rapid for most counties and cities to absorb without significant property tax increases or reductions in services.  This could force cities to </w:t>
      </w:r>
      <w:r>
        <w:rPr>
          <w:rFonts w:ascii="Arial" w:hAnsi="Arial" w:cs="Arial"/>
        </w:rPr>
        <w:t xml:space="preserve">raise property taxes or make cuts </w:t>
      </w:r>
      <w:r w:rsidRPr="00DD66EA">
        <w:rPr>
          <w:rFonts w:ascii="Arial" w:hAnsi="Arial" w:cs="Arial"/>
        </w:rPr>
        <w:t>to police, fire, emergency services, road and bridge maintenance, drinking water</w:t>
      </w:r>
      <w:r w:rsidRPr="00DD66EA">
        <w:rPr>
          <w:rFonts w:ascii="Arial" w:hAnsi="Arial" w:cs="Arial"/>
          <w:shd w:val="clear" w:color="auto" w:fill="F7F7F7"/>
        </w:rPr>
        <w:t xml:space="preserve"> </w:t>
      </w:r>
      <w:r w:rsidRPr="00DD66EA">
        <w:rPr>
          <w:rFonts w:ascii="Arial" w:hAnsi="Arial" w:cs="Arial"/>
        </w:rPr>
        <w:t xml:space="preserve">systems and other important services.  Also, the reductions begin in FY 2019 and cities and counties have already set their budgets. </w:t>
      </w:r>
    </w:p>
    <w:p w14:paraId="215FCBF3" w14:textId="77777777" w:rsidR="00DD66EA" w:rsidRPr="00081020" w:rsidRDefault="00DD66EA" w:rsidP="00DD66EA">
      <w:pPr>
        <w:rPr>
          <w:rFonts w:ascii="Arial" w:hAnsi="Arial" w:cs="Arial"/>
          <w:b/>
          <w:color w:val="0432FF"/>
        </w:rPr>
      </w:pPr>
      <w:r w:rsidRPr="00DD66EA">
        <w:rPr>
          <w:rFonts w:ascii="Arial" w:hAnsi="Arial" w:cs="Arial"/>
        </w:rPr>
        <w:tab/>
        <w:t>You can find how much your school district, city and county will lose through a searchable list posted on a legislative Iowa Senate Democratic website:</w:t>
      </w:r>
      <w:r>
        <w:rPr>
          <w:rFonts w:ascii="Arial" w:hAnsi="Arial" w:cs="Arial"/>
        </w:rPr>
        <w:t xml:space="preserve">  </w:t>
      </w:r>
      <w:hyperlink r:id="rId9" w:history="1">
        <w:r w:rsidRPr="000339D4">
          <w:rPr>
            <w:rStyle w:val="Hyperlink"/>
            <w:rFonts w:ascii="Arial" w:hAnsi="Arial" w:cs="Arial"/>
            <w:b/>
            <w:color w:val="0432FF"/>
          </w:rPr>
          <w:t>http://www.senate.iowa.gov/democrats/2017/10/20/how-much-will-your-city-lose-if-republicans-break-property-tax-promises/.</w:t>
        </w:r>
      </w:hyperlink>
      <w:r>
        <w:rPr>
          <w:rFonts w:ascii="Arial" w:hAnsi="Arial" w:cs="Arial"/>
          <w:b/>
          <w:color w:val="0432FF"/>
        </w:rPr>
        <w:t xml:space="preserve">  </w:t>
      </w:r>
      <w:r w:rsidRPr="00081020">
        <w:rPr>
          <w:rFonts w:ascii="Arial" w:hAnsi="Arial" w:cs="Arial"/>
          <w:color w:val="000000" w:themeColor="text1"/>
        </w:rPr>
        <w:t>We should also get a formal fiscal note on these bills soon from the Legislative Service Bureau</w:t>
      </w:r>
      <w:r w:rsidRPr="00081020">
        <w:rPr>
          <w:rFonts w:ascii="Arial" w:hAnsi="Arial" w:cs="Arial"/>
          <w:b/>
          <w:color w:val="000000" w:themeColor="text1"/>
        </w:rPr>
        <w:t xml:space="preserve">. </w:t>
      </w:r>
      <w:r w:rsidRPr="00081020">
        <w:rPr>
          <w:rFonts w:ascii="Arial" w:hAnsi="Arial" w:cs="Arial"/>
          <w:color w:val="000000" w:themeColor="text1"/>
        </w:rPr>
        <w:t xml:space="preserve">If you are concerned about the </w:t>
      </w:r>
      <w:r w:rsidRPr="00DF0871">
        <w:rPr>
          <w:rFonts w:ascii="Arial" w:hAnsi="Arial" w:cs="Arial"/>
        </w:rPr>
        <w:t xml:space="preserve">state taking back this $152 million commitment to property taxpayers and local </w:t>
      </w:r>
      <w:r w:rsidRPr="00E72DE4">
        <w:rPr>
          <w:rFonts w:ascii="Arial" w:hAnsi="Arial" w:cs="Arial"/>
          <w:color w:val="000000" w:themeColor="text1"/>
        </w:rPr>
        <w:t xml:space="preserve">governments, contact </w:t>
      </w:r>
      <w:hyperlink r:id="rId10" w:history="1">
        <w:r w:rsidRPr="00E72DE4">
          <w:rPr>
            <w:rFonts w:ascii="Arial" w:hAnsi="Arial" w:cs="Arial"/>
            <w:color w:val="000000" w:themeColor="text1"/>
          </w:rPr>
          <w:t>your legislators</w:t>
        </w:r>
      </w:hyperlink>
      <w:r w:rsidRPr="00E72DE4">
        <w:rPr>
          <w:rFonts w:ascii="Arial" w:hAnsi="Arial" w:cs="Arial"/>
          <w:color w:val="000000" w:themeColor="text1"/>
        </w:rPr>
        <w:t xml:space="preserve"> to let them know how this broken commitment </w:t>
      </w:r>
      <w:r>
        <w:rPr>
          <w:rFonts w:ascii="Arial" w:hAnsi="Arial" w:cs="Arial"/>
        </w:rPr>
        <w:t>would impact</w:t>
      </w:r>
      <w:r w:rsidRPr="00DF0871">
        <w:rPr>
          <w:rFonts w:ascii="Arial" w:hAnsi="Arial" w:cs="Arial"/>
        </w:rPr>
        <w:t xml:space="preserve"> you</w:t>
      </w:r>
      <w:r>
        <w:rPr>
          <w:rFonts w:ascii="Arial" w:hAnsi="Arial" w:cs="Arial"/>
        </w:rPr>
        <w:t xml:space="preserve">r community.  </w:t>
      </w:r>
      <w:r w:rsidRPr="00081020">
        <w:rPr>
          <w:rFonts w:ascii="Arial" w:hAnsi="Arial" w:cs="Arial"/>
          <w:b/>
          <w:shd w:val="clear" w:color="auto" w:fill="F7F7F7"/>
        </w:rPr>
        <w:t>PLEASE ADVISE RE:  REGISTRATION ON THIS BILL.</w:t>
      </w:r>
    </w:p>
    <w:p w14:paraId="731FEAC3" w14:textId="77777777" w:rsidR="00DD66EA" w:rsidRPr="00DF0871" w:rsidRDefault="00DD66EA" w:rsidP="00DD66EA">
      <w:pPr>
        <w:pStyle w:val="Default"/>
        <w:rPr>
          <w:rFonts w:ascii="Arial" w:eastAsia="Verdana" w:hAnsi="Arial" w:cs="Arial"/>
          <w:color w:val="333333"/>
          <w:sz w:val="24"/>
          <w:szCs w:val="24"/>
          <w:u w:color="FFFFFF"/>
          <w:shd w:val="clear" w:color="auto" w:fill="FFFFFF"/>
        </w:rPr>
      </w:pPr>
    </w:p>
    <w:p w14:paraId="0D96860A" w14:textId="482D2259" w:rsidR="00A7502D" w:rsidRPr="00A7502D" w:rsidRDefault="00DD66EA" w:rsidP="00A7502D">
      <w:pPr>
        <w:rPr>
          <w:rFonts w:ascii="Arial" w:hAnsi="Arial" w:cs="Arial"/>
          <w:color w:val="000000"/>
        </w:rPr>
      </w:pPr>
      <w:r w:rsidRPr="00A7502D">
        <w:rPr>
          <w:rFonts w:ascii="Arial" w:hAnsi="Arial" w:cs="Arial"/>
          <w:u w:color="FFFFFF"/>
          <w:shd w:val="clear" w:color="auto" w:fill="FFFFFF"/>
        </w:rPr>
        <w:tab/>
      </w:r>
      <w:r w:rsidR="00A7502D" w:rsidRPr="00A7502D">
        <w:rPr>
          <w:rFonts w:ascii="Arial" w:hAnsi="Arial" w:cs="Arial"/>
          <w:u w:color="FFFFFF"/>
          <w:shd w:val="clear" w:color="auto" w:fill="FFFFFF"/>
        </w:rPr>
        <w:t xml:space="preserve">Finally, on Thursday the House amended and passed </w:t>
      </w:r>
      <w:r w:rsidR="00A7502D" w:rsidRPr="00A7502D">
        <w:rPr>
          <w:rFonts w:ascii="Arial" w:hAnsi="Arial" w:cs="Arial"/>
          <w:b/>
          <w:bCs/>
          <w:color w:val="0000FF"/>
        </w:rPr>
        <w:t xml:space="preserve">HF 2401 </w:t>
      </w:r>
      <w:r w:rsidR="00A7502D" w:rsidRPr="00A7502D">
        <w:rPr>
          <w:rFonts w:ascii="Arial" w:hAnsi="Arial" w:cs="Arial"/>
          <w:b/>
          <w:bCs/>
          <w:color w:val="000000"/>
        </w:rPr>
        <w:t xml:space="preserve">CHILD ABUSE ACCESS </w:t>
      </w:r>
      <w:r w:rsidR="00A7502D" w:rsidRPr="00A7502D">
        <w:rPr>
          <w:rFonts w:ascii="Arial" w:hAnsi="Arial" w:cs="Arial"/>
          <w:bCs/>
          <w:color w:val="000000"/>
        </w:rPr>
        <w:t xml:space="preserve">which </w:t>
      </w:r>
      <w:r w:rsidR="00A7502D" w:rsidRPr="00A7502D">
        <w:rPr>
          <w:rFonts w:ascii="Arial" w:hAnsi="Arial" w:cs="Arial"/>
          <w:color w:val="000000"/>
        </w:rPr>
        <w:t xml:space="preserve">deems it child abuse if a person who is responsible for the care of a child knowingly allows a sex offender to have access to a child under the age of 14 or a child with a physical or mental disability. The bill establishes exceptions for a parent or guardian who is required to register as a sex offender or married to someone who is. </w:t>
      </w:r>
    </w:p>
    <w:p w14:paraId="62A0EE12" w14:textId="79E73A26" w:rsidR="00A7502D" w:rsidRPr="00A7502D" w:rsidRDefault="00A7502D" w:rsidP="00A7502D">
      <w:pPr>
        <w:rPr>
          <w:rFonts w:ascii="Arial" w:hAnsi="Arial" w:cs="Arial"/>
          <w:color w:val="000000"/>
        </w:rPr>
      </w:pPr>
      <w:r w:rsidRPr="00A7502D">
        <w:rPr>
          <w:rFonts w:ascii="Arial" w:hAnsi="Arial" w:cs="Arial"/>
          <w:color w:val="000000"/>
        </w:rPr>
        <w:t>An amendment by Representative Klein (</w:t>
      </w:r>
      <w:r w:rsidRPr="00A7502D">
        <w:rPr>
          <w:rFonts w:ascii="Arial" w:hAnsi="Arial" w:cs="Arial"/>
          <w:color w:val="0000FF"/>
        </w:rPr>
        <w:t xml:space="preserve">H 8171) </w:t>
      </w:r>
      <w:r w:rsidRPr="00A7502D">
        <w:rPr>
          <w:rFonts w:ascii="Arial" w:hAnsi="Arial" w:cs="Arial"/>
          <w:color w:val="000000"/>
        </w:rPr>
        <w:t>Includes provisions from several bills (</w:t>
      </w:r>
      <w:r w:rsidRPr="00A7502D">
        <w:rPr>
          <w:rFonts w:ascii="Arial" w:hAnsi="Arial" w:cs="Arial"/>
          <w:color w:val="0000FF"/>
        </w:rPr>
        <w:t xml:space="preserve">HF 2194 </w:t>
      </w:r>
      <w:r w:rsidRPr="00A7502D">
        <w:rPr>
          <w:rFonts w:ascii="Arial" w:hAnsi="Arial" w:cs="Arial"/>
          <w:b/>
          <w:bCs/>
          <w:color w:val="000000"/>
        </w:rPr>
        <w:t>SEX OFFENDERS</w:t>
      </w:r>
      <w:r w:rsidRPr="00A7502D">
        <w:rPr>
          <w:rFonts w:ascii="Arial" w:hAnsi="Arial" w:cs="Arial"/>
          <w:color w:val="000000"/>
        </w:rPr>
        <w:t xml:space="preserve">, </w:t>
      </w:r>
      <w:r w:rsidRPr="00A7502D">
        <w:rPr>
          <w:rFonts w:ascii="Arial" w:hAnsi="Arial" w:cs="Arial"/>
          <w:color w:val="0000FF"/>
        </w:rPr>
        <w:t xml:space="preserve">HF 2249 </w:t>
      </w:r>
      <w:r w:rsidRPr="00A7502D">
        <w:rPr>
          <w:rFonts w:ascii="Arial" w:hAnsi="Arial" w:cs="Arial"/>
          <w:b/>
          <w:bCs/>
          <w:color w:val="000000"/>
        </w:rPr>
        <w:t>LASCIVIOUS CONDUCT AGE</w:t>
      </w:r>
      <w:r w:rsidRPr="00A7502D">
        <w:rPr>
          <w:rFonts w:ascii="Arial" w:hAnsi="Arial" w:cs="Arial"/>
          <w:color w:val="000000"/>
        </w:rPr>
        <w:t xml:space="preserve">, </w:t>
      </w:r>
      <w:r w:rsidRPr="00A7502D">
        <w:rPr>
          <w:rFonts w:ascii="Arial" w:hAnsi="Arial" w:cs="Arial"/>
          <w:color w:val="0000FF"/>
        </w:rPr>
        <w:t xml:space="preserve">HF 2345 </w:t>
      </w:r>
      <w:r w:rsidRPr="00A7502D">
        <w:rPr>
          <w:rFonts w:ascii="Arial" w:hAnsi="Arial" w:cs="Arial"/>
          <w:b/>
          <w:bCs/>
          <w:color w:val="000000"/>
        </w:rPr>
        <w:t>SEX OFFENDER HOUSING</w:t>
      </w:r>
      <w:r w:rsidRPr="00A7502D">
        <w:rPr>
          <w:rFonts w:ascii="Arial" w:hAnsi="Arial" w:cs="Arial"/>
          <w:i/>
          <w:iCs/>
          <w:color w:val="000000"/>
        </w:rPr>
        <w:t xml:space="preserve">, </w:t>
      </w:r>
      <w:r w:rsidRPr="00A7502D">
        <w:rPr>
          <w:rFonts w:ascii="Arial" w:hAnsi="Arial" w:cs="Arial"/>
          <w:b/>
          <w:bCs/>
          <w:color w:val="0000FF"/>
        </w:rPr>
        <w:t xml:space="preserve">HF 2410 </w:t>
      </w:r>
      <w:r w:rsidRPr="00A7502D">
        <w:rPr>
          <w:rFonts w:ascii="Arial" w:hAnsi="Arial" w:cs="Arial"/>
          <w:b/>
          <w:bCs/>
          <w:color w:val="262626"/>
        </w:rPr>
        <w:t>SEX OFFENDERS II</w:t>
      </w:r>
      <w:r w:rsidRPr="00A7502D">
        <w:rPr>
          <w:rFonts w:ascii="Arial" w:hAnsi="Arial" w:cs="Arial"/>
          <w:color w:val="262626"/>
        </w:rPr>
        <w:t xml:space="preserve">, </w:t>
      </w:r>
      <w:r w:rsidRPr="00A7502D">
        <w:rPr>
          <w:rFonts w:ascii="Arial" w:hAnsi="Arial" w:cs="Arial"/>
          <w:color w:val="0000FF"/>
        </w:rPr>
        <w:t xml:space="preserve">HF 2413 </w:t>
      </w:r>
      <w:r w:rsidRPr="00A7502D">
        <w:rPr>
          <w:rFonts w:ascii="Arial" w:hAnsi="Arial" w:cs="Arial"/>
          <w:b/>
          <w:bCs/>
          <w:color w:val="000000"/>
        </w:rPr>
        <w:t>CHILD SEX ABUSE</w:t>
      </w:r>
      <w:r w:rsidRPr="00A7502D">
        <w:rPr>
          <w:rFonts w:ascii="Arial" w:hAnsi="Arial" w:cs="Arial"/>
          <w:color w:val="000000"/>
        </w:rPr>
        <w:t xml:space="preserve">) barring six offenders who fail to complete required programs from earning good time, on </w:t>
      </w:r>
    </w:p>
    <w:p w14:paraId="7D160EDD" w14:textId="77777777" w:rsidR="00A7502D" w:rsidRPr="00A7502D" w:rsidRDefault="00A7502D" w:rsidP="00A7502D">
      <w:pPr>
        <w:rPr>
          <w:rFonts w:ascii="Arial" w:hAnsi="Arial" w:cs="Arial"/>
          <w:color w:val="000000"/>
        </w:rPr>
      </w:pPr>
      <w:r w:rsidRPr="00A7502D">
        <w:rPr>
          <w:rFonts w:ascii="Arial" w:hAnsi="Arial" w:cs="Arial"/>
          <w:color w:val="000000"/>
        </w:rPr>
        <w:t xml:space="preserve">other matters pertaining to sex offenders, on defining a minor as being 14 or 15 for the purposes of lascivious contact, and on a workgroup for housing for geriatric sex offenders.) </w:t>
      </w:r>
      <w:r w:rsidRPr="00A7502D">
        <w:rPr>
          <w:rFonts w:ascii="Arial" w:hAnsi="Arial" w:cs="Arial"/>
          <w:b/>
          <w:bCs/>
          <w:color w:val="000000"/>
        </w:rPr>
        <w:t xml:space="preserve">ADOPTED </w:t>
      </w:r>
    </w:p>
    <w:p w14:paraId="524541D3" w14:textId="3EB21DE4" w:rsidR="00A7502D" w:rsidRPr="00A7502D" w:rsidRDefault="00A7502D" w:rsidP="00A7502D">
      <w:pPr>
        <w:rPr>
          <w:rFonts w:ascii="Arial" w:hAnsi="Arial" w:cs="Arial"/>
          <w:color w:val="000000"/>
        </w:rPr>
      </w:pPr>
      <w:r w:rsidRPr="00A7502D">
        <w:rPr>
          <w:rFonts w:ascii="Arial" w:hAnsi="Arial" w:cs="Arial"/>
          <w:color w:val="0000FF"/>
        </w:rPr>
        <w:t xml:space="preserve">H 8196 </w:t>
      </w:r>
      <w:r w:rsidRPr="00A7502D">
        <w:rPr>
          <w:rFonts w:ascii="Arial" w:hAnsi="Arial" w:cs="Arial"/>
          <w:color w:val="000000"/>
        </w:rPr>
        <w:t xml:space="preserve">by </w:t>
      </w:r>
      <w:r w:rsidRPr="00A7502D">
        <w:rPr>
          <w:rFonts w:ascii="Arial" w:hAnsi="Arial" w:cs="Arial"/>
          <w:color w:val="0B5AB2"/>
        </w:rPr>
        <w:t xml:space="preserve">Olson </w:t>
      </w:r>
      <w:r w:rsidRPr="00A7502D">
        <w:rPr>
          <w:rFonts w:ascii="Arial" w:hAnsi="Arial" w:cs="Arial"/>
          <w:color w:val="000000"/>
        </w:rPr>
        <w:t xml:space="preserve">- Requires the </w:t>
      </w:r>
      <w:r>
        <w:rPr>
          <w:rFonts w:ascii="Arial" w:hAnsi="Arial" w:cs="Arial"/>
          <w:color w:val="000000"/>
        </w:rPr>
        <w:t>Criminal on Justice Juvenile Planning Division (</w:t>
      </w:r>
      <w:r w:rsidRPr="00A7502D">
        <w:rPr>
          <w:rFonts w:ascii="Arial" w:hAnsi="Arial" w:cs="Arial"/>
          <w:color w:val="000000"/>
        </w:rPr>
        <w:t>CJJP</w:t>
      </w:r>
      <w:r>
        <w:rPr>
          <w:rFonts w:ascii="Arial" w:hAnsi="Arial" w:cs="Arial"/>
          <w:color w:val="000000"/>
        </w:rPr>
        <w:t>)</w:t>
      </w:r>
      <w:r w:rsidRPr="00A7502D">
        <w:rPr>
          <w:rFonts w:ascii="Arial" w:hAnsi="Arial" w:cs="Arial"/>
          <w:color w:val="000000"/>
        </w:rPr>
        <w:t xml:space="preserve"> to reestablish the sex offender treatment &amp; supervision task force. </w:t>
      </w:r>
      <w:r w:rsidRPr="00A7502D">
        <w:rPr>
          <w:rFonts w:ascii="Arial" w:hAnsi="Arial" w:cs="Arial"/>
          <w:b/>
          <w:bCs/>
          <w:color w:val="000000"/>
        </w:rPr>
        <w:t xml:space="preserve">ADOPTED </w:t>
      </w:r>
    </w:p>
    <w:p w14:paraId="079458B2" w14:textId="1EDFD73A" w:rsidR="00A7502D" w:rsidRDefault="00A7502D" w:rsidP="00DD66EA">
      <w:pPr>
        <w:pStyle w:val="Default"/>
        <w:rPr>
          <w:rFonts w:ascii="Arial" w:eastAsia="Verdana" w:hAnsi="Arial" w:cs="Arial"/>
          <w:color w:val="333333"/>
          <w:sz w:val="24"/>
          <w:szCs w:val="24"/>
          <w:u w:color="FFFFFF"/>
          <w:shd w:val="clear" w:color="auto" w:fill="FFFFFF"/>
        </w:rPr>
      </w:pPr>
      <w:r>
        <w:rPr>
          <w:rFonts w:ascii="Arial" w:eastAsia="Verdana" w:hAnsi="Arial" w:cs="Arial"/>
          <w:color w:val="333333"/>
          <w:sz w:val="24"/>
          <w:szCs w:val="24"/>
          <w:u w:color="FFFFFF"/>
          <w:shd w:val="clear" w:color="auto" w:fill="FFFFFF"/>
        </w:rPr>
        <w:t>It remains to be seen whether the Senate works on the individual bills or adopts this bill.  We will keep you posted.</w:t>
      </w:r>
    </w:p>
    <w:p w14:paraId="0C507EE1" w14:textId="77777777" w:rsidR="00A7502D" w:rsidRDefault="00A7502D" w:rsidP="00DD66EA">
      <w:pPr>
        <w:pStyle w:val="Default"/>
        <w:rPr>
          <w:rFonts w:ascii="Arial" w:eastAsia="Verdana" w:hAnsi="Arial" w:cs="Arial"/>
          <w:color w:val="333333"/>
          <w:sz w:val="24"/>
          <w:szCs w:val="24"/>
          <w:u w:color="FFFFFF"/>
          <w:shd w:val="clear" w:color="auto" w:fill="FFFFFF"/>
        </w:rPr>
      </w:pPr>
    </w:p>
    <w:p w14:paraId="2A7E319A" w14:textId="6892E2B6" w:rsidR="00DD66EA" w:rsidRDefault="00A7502D" w:rsidP="00DD66EA">
      <w:pPr>
        <w:pStyle w:val="Default"/>
        <w:rPr>
          <w:rFonts w:ascii="Arial" w:eastAsia="Verdana" w:hAnsi="Arial" w:cs="Arial"/>
          <w:color w:val="333333"/>
          <w:sz w:val="24"/>
          <w:szCs w:val="24"/>
          <w:u w:color="FFFFFF"/>
          <w:shd w:val="clear" w:color="auto" w:fill="FFFFFF"/>
        </w:rPr>
      </w:pPr>
      <w:r>
        <w:rPr>
          <w:rFonts w:ascii="Arial" w:eastAsia="Verdana" w:hAnsi="Arial" w:cs="Arial"/>
          <w:color w:val="333333"/>
          <w:sz w:val="24"/>
          <w:szCs w:val="24"/>
          <w:u w:color="FFFFFF"/>
          <w:shd w:val="clear" w:color="auto" w:fill="FFFFFF"/>
        </w:rPr>
        <w:tab/>
      </w:r>
      <w:r w:rsidR="00DD66EA" w:rsidRPr="00E72DE4">
        <w:rPr>
          <w:rFonts w:ascii="Arial" w:eastAsia="Verdana" w:hAnsi="Arial" w:cs="Arial"/>
          <w:color w:val="333333"/>
          <w:sz w:val="24"/>
          <w:szCs w:val="24"/>
          <w:u w:color="FFFFFF"/>
          <w:shd w:val="clear" w:color="auto" w:fill="FFFFFF"/>
        </w:rPr>
        <w:t xml:space="preserve">We have a bill list accompanying this report.  </w:t>
      </w:r>
      <w:r w:rsidR="00DD66EA" w:rsidRPr="00E72DE4">
        <w:rPr>
          <w:rFonts w:ascii="Arial" w:hAnsi="Arial" w:cs="Arial"/>
          <w:sz w:val="24"/>
          <w:szCs w:val="24"/>
        </w:rPr>
        <w:t>This time next week you should have fewer bills on your list as many will be "culled" by the second funnel.  Spring and the end of session will then be in si</w:t>
      </w:r>
      <w:r w:rsidR="00D2483A">
        <w:rPr>
          <w:rFonts w:ascii="Arial" w:hAnsi="Arial" w:cs="Arial"/>
          <w:sz w:val="24"/>
          <w:szCs w:val="24"/>
        </w:rPr>
        <w:t>ght</w:t>
      </w:r>
      <w:r w:rsidR="00DD66EA" w:rsidRPr="00E72DE4">
        <w:rPr>
          <w:rFonts w:ascii="Arial" w:hAnsi="Arial" w:cs="Arial"/>
          <w:sz w:val="24"/>
          <w:szCs w:val="24"/>
        </w:rPr>
        <w:t xml:space="preserve">!  Please contact us if you have questions! </w:t>
      </w:r>
      <w:r w:rsidR="00DD66EA" w:rsidRPr="00E72DE4">
        <w:rPr>
          <w:rFonts w:ascii="Arial" w:eastAsia="Verdana" w:hAnsi="Arial" w:cs="Arial"/>
          <w:color w:val="333333"/>
          <w:sz w:val="24"/>
          <w:szCs w:val="24"/>
          <w:u w:color="FFFFFF"/>
          <w:shd w:val="clear" w:color="auto" w:fill="FFFFFF"/>
        </w:rPr>
        <w:t>Please let us know if you have questions.</w:t>
      </w:r>
    </w:p>
    <w:p w14:paraId="661047D1" w14:textId="305DE284" w:rsidR="001248EF" w:rsidRDefault="001248EF" w:rsidP="00DD66EA">
      <w:pPr>
        <w:pStyle w:val="Default"/>
        <w:rPr>
          <w:rFonts w:ascii="Arial" w:eastAsia="Verdana" w:hAnsi="Arial" w:cs="Arial"/>
          <w:color w:val="333333"/>
          <w:sz w:val="24"/>
          <w:szCs w:val="24"/>
          <w:u w:color="FFFFFF"/>
          <w:shd w:val="clear" w:color="auto" w:fill="FFFFFF"/>
        </w:rPr>
      </w:pPr>
    </w:p>
    <w:p w14:paraId="1CC79DD3" w14:textId="3F5F595D" w:rsidR="001248EF" w:rsidRDefault="001248EF" w:rsidP="00DD66EA">
      <w:pPr>
        <w:pStyle w:val="Default"/>
        <w:rPr>
          <w:rFonts w:ascii="Arial" w:eastAsia="Verdana" w:hAnsi="Arial" w:cs="Arial"/>
          <w:color w:val="333333"/>
          <w:sz w:val="24"/>
          <w:szCs w:val="24"/>
          <w:u w:color="FFFFFF"/>
          <w:shd w:val="clear" w:color="auto" w:fill="FFFFFF"/>
        </w:rPr>
      </w:pPr>
    </w:p>
    <w:p w14:paraId="47F41149" w14:textId="77777777" w:rsidR="001248EF" w:rsidRPr="00E72DE4" w:rsidRDefault="001248EF" w:rsidP="00DD66EA">
      <w:pPr>
        <w:pStyle w:val="Default"/>
        <w:rPr>
          <w:rFonts w:ascii="Arial" w:eastAsia="Verdana" w:hAnsi="Arial" w:cs="Arial"/>
          <w:color w:val="333333"/>
          <w:sz w:val="24"/>
          <w:szCs w:val="24"/>
          <w:u w:color="FFFFFF"/>
          <w:shd w:val="clear" w:color="auto" w:fill="FFFFFF"/>
        </w:rPr>
      </w:pPr>
      <w:bookmarkStart w:id="0" w:name="_GoBack"/>
      <w:bookmarkEnd w:id="0"/>
    </w:p>
    <w:p w14:paraId="692296D0" w14:textId="6334F804" w:rsidR="00DD66EA" w:rsidRDefault="00DD66EA">
      <w:pPr>
        <w:pStyle w:val="Default"/>
        <w:rPr>
          <w:rFonts w:ascii="Arial" w:eastAsia="Verdana" w:hAnsi="Arial" w:cs="Arial"/>
          <w:color w:val="333333"/>
          <w:sz w:val="24"/>
          <w:szCs w:val="24"/>
          <w:u w:color="FFFFFF"/>
          <w:shd w:val="clear" w:color="auto" w:fill="FFFFFF"/>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6840"/>
        <w:gridCol w:w="1890"/>
      </w:tblGrid>
      <w:tr w:rsidR="005B6672" w:rsidRPr="005B6672" w14:paraId="2090AEDF" w14:textId="6D3D9931" w:rsidTr="005B6672">
        <w:trPr>
          <w:trHeight w:val="300"/>
        </w:trPr>
        <w:tc>
          <w:tcPr>
            <w:tcW w:w="1075" w:type="dxa"/>
            <w:shd w:val="clear" w:color="000000" w:fill="404040"/>
            <w:noWrap/>
            <w:vAlign w:val="center"/>
            <w:hideMark/>
          </w:tcPr>
          <w:p w14:paraId="50E1F61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rPr>
            </w:pPr>
            <w:r w:rsidRPr="005B6672">
              <w:rPr>
                <w:rFonts w:ascii="Calibri" w:eastAsia="Times New Roman" w:hAnsi="Calibri" w:cs="Calibri"/>
                <w:b/>
                <w:bCs/>
                <w:color w:val="FFFFFF"/>
                <w:sz w:val="22"/>
                <w:szCs w:val="22"/>
                <w:bdr w:val="none" w:sz="0" w:space="0" w:color="auto"/>
              </w:rPr>
              <w:lastRenderedPageBreak/>
              <w:t>Name</w:t>
            </w:r>
          </w:p>
        </w:tc>
        <w:tc>
          <w:tcPr>
            <w:tcW w:w="7830" w:type="dxa"/>
            <w:shd w:val="clear" w:color="000000" w:fill="404040"/>
            <w:hideMark/>
          </w:tcPr>
          <w:p w14:paraId="07AA050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rPr>
            </w:pPr>
            <w:r w:rsidRPr="005B6672">
              <w:rPr>
                <w:rFonts w:ascii="Calibri" w:eastAsia="Times New Roman" w:hAnsi="Calibri" w:cs="Calibri"/>
                <w:b/>
                <w:bCs/>
                <w:color w:val="FFFFFF"/>
                <w:sz w:val="22"/>
                <w:szCs w:val="22"/>
                <w:bdr w:val="none" w:sz="0" w:space="0" w:color="auto"/>
              </w:rPr>
              <w:t>Title</w:t>
            </w:r>
          </w:p>
        </w:tc>
        <w:tc>
          <w:tcPr>
            <w:tcW w:w="900" w:type="dxa"/>
            <w:shd w:val="clear" w:color="auto" w:fill="404040" w:themeFill="text1" w:themeFillTint="BF"/>
            <w:vAlign w:val="center"/>
          </w:tcPr>
          <w:p w14:paraId="6F2AE6C8" w14:textId="0638D24F" w:rsidR="005B6672" w:rsidRPr="005B6672" w:rsidRDefault="005B6672" w:rsidP="005B6672">
            <w:pPr>
              <w:rPr>
                <w:rFonts w:eastAsia="Times New Roman"/>
                <w:sz w:val="20"/>
                <w:szCs w:val="20"/>
                <w:bdr w:val="none" w:sz="0" w:space="0" w:color="auto"/>
              </w:rPr>
            </w:pPr>
            <w:r w:rsidRPr="005B6672">
              <w:rPr>
                <w:rFonts w:ascii="Calibri" w:hAnsi="Calibri" w:cs="Calibri"/>
                <w:b/>
                <w:bCs/>
                <w:color w:val="FFFFFF" w:themeColor="background1"/>
                <w:sz w:val="22"/>
                <w:szCs w:val="22"/>
              </w:rPr>
              <w:t>Note</w:t>
            </w:r>
          </w:p>
        </w:tc>
      </w:tr>
      <w:tr w:rsidR="005B6672" w:rsidRPr="005B6672" w14:paraId="0BA52E41" w14:textId="697DF303" w:rsidTr="005B6672">
        <w:trPr>
          <w:trHeight w:val="900"/>
        </w:trPr>
        <w:tc>
          <w:tcPr>
            <w:tcW w:w="1075" w:type="dxa"/>
            <w:shd w:val="clear" w:color="auto" w:fill="auto"/>
            <w:vAlign w:val="center"/>
            <w:hideMark/>
          </w:tcPr>
          <w:p w14:paraId="6991711C"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1" w:history="1">
              <w:r w:rsidRPr="005B6672">
                <w:rPr>
                  <w:rFonts w:ascii="Calibri" w:eastAsia="Times New Roman" w:hAnsi="Calibri" w:cs="Calibri"/>
                  <w:color w:val="0000FF"/>
                  <w:sz w:val="22"/>
                  <w:szCs w:val="22"/>
                  <w:u w:val="single"/>
                  <w:bdr w:val="none" w:sz="0" w:space="0" w:color="auto"/>
                </w:rPr>
                <w:t>HF 2009</w:t>
              </w:r>
            </w:hyperlink>
          </w:p>
        </w:tc>
        <w:tc>
          <w:tcPr>
            <w:tcW w:w="7830" w:type="dxa"/>
            <w:shd w:val="clear" w:color="auto" w:fill="auto"/>
            <w:hideMark/>
          </w:tcPr>
          <w:p w14:paraId="0BAD1FA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disclosure of personal identifying information of prescribing practitioners contained in the information program for drug prescribing and dispensing.</w:t>
            </w:r>
          </w:p>
        </w:tc>
        <w:tc>
          <w:tcPr>
            <w:tcW w:w="900" w:type="dxa"/>
            <w:vAlign w:val="center"/>
          </w:tcPr>
          <w:p w14:paraId="1FE09F8C" w14:textId="07556F17"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0580CEFE" w14:textId="739385CA" w:rsidTr="005B6672">
        <w:trPr>
          <w:trHeight w:val="900"/>
        </w:trPr>
        <w:tc>
          <w:tcPr>
            <w:tcW w:w="1075" w:type="dxa"/>
            <w:shd w:val="clear" w:color="auto" w:fill="auto"/>
            <w:vAlign w:val="center"/>
            <w:hideMark/>
          </w:tcPr>
          <w:p w14:paraId="5AEC377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2" w:history="1">
              <w:r w:rsidRPr="005B6672">
                <w:rPr>
                  <w:rFonts w:ascii="Calibri" w:eastAsia="Times New Roman" w:hAnsi="Calibri" w:cs="Calibri"/>
                  <w:color w:val="0000FF"/>
                  <w:sz w:val="22"/>
                  <w:szCs w:val="22"/>
                  <w:u w:val="single"/>
                  <w:bdr w:val="none" w:sz="0" w:space="0" w:color="auto"/>
                </w:rPr>
                <w:t>HF 2011</w:t>
              </w:r>
            </w:hyperlink>
          </w:p>
        </w:tc>
        <w:tc>
          <w:tcPr>
            <w:tcW w:w="7830" w:type="dxa"/>
            <w:shd w:val="clear" w:color="auto" w:fill="auto"/>
            <w:hideMark/>
          </w:tcPr>
          <w:p w14:paraId="3319F2B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motor vehicle operating records pertaining to arrests, convictions, and driver’s license revocations for operating-while-intoxicated offenses.</w:t>
            </w:r>
          </w:p>
        </w:tc>
        <w:tc>
          <w:tcPr>
            <w:tcW w:w="900" w:type="dxa"/>
            <w:vAlign w:val="center"/>
          </w:tcPr>
          <w:p w14:paraId="7D809EAD" w14:textId="4A543C45"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4ECE45CF" w14:textId="1C9912C9" w:rsidTr="005B6672">
        <w:trPr>
          <w:trHeight w:val="600"/>
        </w:trPr>
        <w:tc>
          <w:tcPr>
            <w:tcW w:w="1075" w:type="dxa"/>
            <w:shd w:val="clear" w:color="auto" w:fill="auto"/>
            <w:vAlign w:val="center"/>
            <w:hideMark/>
          </w:tcPr>
          <w:p w14:paraId="3991937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3" w:history="1">
              <w:r w:rsidRPr="005B6672">
                <w:rPr>
                  <w:rFonts w:ascii="Calibri" w:eastAsia="Times New Roman" w:hAnsi="Calibri" w:cs="Calibri"/>
                  <w:color w:val="0000FF"/>
                  <w:sz w:val="22"/>
                  <w:szCs w:val="22"/>
                  <w:u w:val="single"/>
                  <w:bdr w:val="none" w:sz="0" w:space="0" w:color="auto"/>
                </w:rPr>
                <w:t>HF 2012</w:t>
              </w:r>
            </w:hyperlink>
          </w:p>
        </w:tc>
        <w:tc>
          <w:tcPr>
            <w:tcW w:w="7830" w:type="dxa"/>
            <w:shd w:val="clear" w:color="auto" w:fill="auto"/>
            <w:hideMark/>
          </w:tcPr>
          <w:p w14:paraId="20D2B74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search warrants issued in the investigation of operating-while-intoxicated violations.</w:t>
            </w:r>
          </w:p>
        </w:tc>
        <w:tc>
          <w:tcPr>
            <w:tcW w:w="900" w:type="dxa"/>
            <w:vAlign w:val="center"/>
          </w:tcPr>
          <w:p w14:paraId="37727C31" w14:textId="3E132F1B"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1502579E" w14:textId="0102E758" w:rsidTr="005B6672">
        <w:trPr>
          <w:trHeight w:val="600"/>
        </w:trPr>
        <w:tc>
          <w:tcPr>
            <w:tcW w:w="1075" w:type="dxa"/>
            <w:shd w:val="clear" w:color="auto" w:fill="auto"/>
            <w:vAlign w:val="center"/>
            <w:hideMark/>
          </w:tcPr>
          <w:p w14:paraId="5A58EB51"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4" w:history="1">
              <w:r w:rsidRPr="005B6672">
                <w:rPr>
                  <w:rFonts w:ascii="Calibri" w:eastAsia="Times New Roman" w:hAnsi="Calibri" w:cs="Calibri"/>
                  <w:color w:val="0000FF"/>
                  <w:sz w:val="22"/>
                  <w:szCs w:val="22"/>
                  <w:u w:val="single"/>
                  <w:bdr w:val="none" w:sz="0" w:space="0" w:color="auto"/>
                </w:rPr>
                <w:t>HF 2013</w:t>
              </w:r>
            </w:hyperlink>
          </w:p>
        </w:tc>
        <w:tc>
          <w:tcPr>
            <w:tcW w:w="7830" w:type="dxa"/>
            <w:shd w:val="clear" w:color="auto" w:fill="auto"/>
            <w:hideMark/>
          </w:tcPr>
          <w:p w14:paraId="2048697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assessment of fees when a public defender or designee requests copies of certain documents.</w:t>
            </w:r>
          </w:p>
        </w:tc>
        <w:tc>
          <w:tcPr>
            <w:tcW w:w="900" w:type="dxa"/>
            <w:vAlign w:val="center"/>
          </w:tcPr>
          <w:p w14:paraId="6771C7D9" w14:textId="130CC879"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319B0F28" w14:textId="6C737377" w:rsidTr="005B6672">
        <w:trPr>
          <w:trHeight w:val="900"/>
        </w:trPr>
        <w:tc>
          <w:tcPr>
            <w:tcW w:w="1075" w:type="dxa"/>
            <w:shd w:val="clear" w:color="auto" w:fill="auto"/>
            <w:vAlign w:val="center"/>
            <w:hideMark/>
          </w:tcPr>
          <w:p w14:paraId="15E7FF06"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5" w:history="1">
              <w:r w:rsidRPr="005B6672">
                <w:rPr>
                  <w:rFonts w:ascii="Calibri" w:eastAsia="Times New Roman" w:hAnsi="Calibri" w:cs="Calibri"/>
                  <w:color w:val="0000FF"/>
                  <w:sz w:val="22"/>
                  <w:szCs w:val="22"/>
                  <w:u w:val="single"/>
                  <w:bdr w:val="none" w:sz="0" w:space="0" w:color="auto"/>
                </w:rPr>
                <w:t>HF 2015</w:t>
              </w:r>
            </w:hyperlink>
          </w:p>
        </w:tc>
        <w:tc>
          <w:tcPr>
            <w:tcW w:w="7830" w:type="dxa"/>
            <w:shd w:val="clear" w:color="auto" w:fill="auto"/>
            <w:hideMark/>
          </w:tcPr>
          <w:p w14:paraId="002F4C9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administration of portable breath tests in operating-while-intoxicated cases, including the use of test results in court actions.</w:t>
            </w:r>
          </w:p>
        </w:tc>
        <w:tc>
          <w:tcPr>
            <w:tcW w:w="900" w:type="dxa"/>
            <w:vAlign w:val="center"/>
          </w:tcPr>
          <w:p w14:paraId="24218E33" w14:textId="3658F8A5"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7747849E" w14:textId="0E479BAD" w:rsidTr="005B6672">
        <w:trPr>
          <w:trHeight w:val="600"/>
        </w:trPr>
        <w:tc>
          <w:tcPr>
            <w:tcW w:w="1075" w:type="dxa"/>
            <w:shd w:val="clear" w:color="auto" w:fill="auto"/>
            <w:vAlign w:val="center"/>
            <w:hideMark/>
          </w:tcPr>
          <w:p w14:paraId="24A14F7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6" w:history="1">
              <w:r w:rsidRPr="005B6672">
                <w:rPr>
                  <w:rFonts w:ascii="Calibri" w:eastAsia="Times New Roman" w:hAnsi="Calibri" w:cs="Calibri"/>
                  <w:color w:val="0000FF"/>
                  <w:sz w:val="22"/>
                  <w:szCs w:val="22"/>
                  <w:u w:val="single"/>
                  <w:bdr w:val="none" w:sz="0" w:space="0" w:color="auto"/>
                </w:rPr>
                <w:t>HF 2017</w:t>
              </w:r>
            </w:hyperlink>
          </w:p>
        </w:tc>
        <w:tc>
          <w:tcPr>
            <w:tcW w:w="7830" w:type="dxa"/>
            <w:shd w:val="clear" w:color="auto" w:fill="auto"/>
            <w:hideMark/>
          </w:tcPr>
          <w:p w14:paraId="5B73747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elimination and transition of the duties of the department of public health.</w:t>
            </w:r>
          </w:p>
        </w:tc>
        <w:tc>
          <w:tcPr>
            <w:tcW w:w="900" w:type="dxa"/>
            <w:vAlign w:val="center"/>
          </w:tcPr>
          <w:p w14:paraId="6C2BE521" w14:textId="6B022669"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1A374687" w14:textId="4C887B10" w:rsidTr="005B6672">
        <w:trPr>
          <w:trHeight w:val="900"/>
        </w:trPr>
        <w:tc>
          <w:tcPr>
            <w:tcW w:w="1075" w:type="dxa"/>
            <w:shd w:val="clear" w:color="auto" w:fill="auto"/>
            <w:vAlign w:val="center"/>
            <w:hideMark/>
          </w:tcPr>
          <w:p w14:paraId="0DB7929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7" w:history="1">
              <w:r w:rsidRPr="005B6672">
                <w:rPr>
                  <w:rFonts w:ascii="Calibri" w:eastAsia="Times New Roman" w:hAnsi="Calibri" w:cs="Calibri"/>
                  <w:color w:val="0000FF"/>
                  <w:sz w:val="22"/>
                  <w:szCs w:val="22"/>
                  <w:u w:val="single"/>
                  <w:bdr w:val="none" w:sz="0" w:space="0" w:color="auto"/>
                </w:rPr>
                <w:t>HF 2021</w:t>
              </w:r>
            </w:hyperlink>
          </w:p>
        </w:tc>
        <w:tc>
          <w:tcPr>
            <w:tcW w:w="7830" w:type="dxa"/>
            <w:shd w:val="clear" w:color="auto" w:fill="auto"/>
            <w:hideMark/>
          </w:tcPr>
          <w:p w14:paraId="56807C8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assessments administered to a student prior to completing an approved practitioner preparation program.</w:t>
            </w:r>
          </w:p>
        </w:tc>
        <w:tc>
          <w:tcPr>
            <w:tcW w:w="900" w:type="dxa"/>
            <w:vAlign w:val="center"/>
          </w:tcPr>
          <w:p w14:paraId="2AE5E476" w14:textId="507A5FED"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52723AA8" w14:textId="01BEF7DE" w:rsidTr="005B6672">
        <w:trPr>
          <w:trHeight w:val="900"/>
        </w:trPr>
        <w:tc>
          <w:tcPr>
            <w:tcW w:w="1075" w:type="dxa"/>
            <w:shd w:val="clear" w:color="auto" w:fill="auto"/>
            <w:vAlign w:val="center"/>
            <w:hideMark/>
          </w:tcPr>
          <w:p w14:paraId="559974F2"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8" w:history="1">
              <w:r w:rsidRPr="005B6672">
                <w:rPr>
                  <w:rFonts w:ascii="Calibri" w:eastAsia="Times New Roman" w:hAnsi="Calibri" w:cs="Calibri"/>
                  <w:color w:val="0000FF"/>
                  <w:sz w:val="22"/>
                  <w:szCs w:val="22"/>
                  <w:u w:val="single"/>
                  <w:bdr w:val="none" w:sz="0" w:space="0" w:color="auto"/>
                </w:rPr>
                <w:t>HF 2022</w:t>
              </w:r>
            </w:hyperlink>
          </w:p>
        </w:tc>
        <w:tc>
          <w:tcPr>
            <w:tcW w:w="7830" w:type="dxa"/>
            <w:shd w:val="clear" w:color="auto" w:fill="auto"/>
            <w:hideMark/>
          </w:tcPr>
          <w:p w14:paraId="7B2841D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impoundment and immobilization of motor vehicles involved in operating-while-intoxicated </w:t>
            </w:r>
            <w:proofErr w:type="gramStart"/>
            <w:r w:rsidRPr="005B6672">
              <w:rPr>
                <w:rFonts w:ascii="Calibri" w:eastAsia="Times New Roman" w:hAnsi="Calibri" w:cs="Calibri"/>
                <w:color w:val="000000"/>
                <w:sz w:val="22"/>
                <w:szCs w:val="22"/>
                <w:bdr w:val="none" w:sz="0" w:space="0" w:color="auto"/>
              </w:rPr>
              <w:t>offenses, and</w:t>
            </w:r>
            <w:proofErr w:type="gramEnd"/>
            <w:r w:rsidRPr="005B6672">
              <w:rPr>
                <w:rFonts w:ascii="Calibri" w:eastAsia="Times New Roman" w:hAnsi="Calibri" w:cs="Calibri"/>
                <w:color w:val="000000"/>
                <w:sz w:val="22"/>
                <w:szCs w:val="22"/>
                <w:bdr w:val="none" w:sz="0" w:space="0" w:color="auto"/>
              </w:rPr>
              <w:t xml:space="preserve"> providing penalties.</w:t>
            </w:r>
          </w:p>
        </w:tc>
        <w:tc>
          <w:tcPr>
            <w:tcW w:w="900" w:type="dxa"/>
            <w:vAlign w:val="center"/>
          </w:tcPr>
          <w:p w14:paraId="1637C14A" w14:textId="73FEEBDB"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042DE588" w14:textId="15AB1557" w:rsidTr="005B6672">
        <w:trPr>
          <w:trHeight w:val="600"/>
        </w:trPr>
        <w:tc>
          <w:tcPr>
            <w:tcW w:w="1075" w:type="dxa"/>
            <w:shd w:val="clear" w:color="auto" w:fill="auto"/>
            <w:vAlign w:val="center"/>
            <w:hideMark/>
          </w:tcPr>
          <w:p w14:paraId="03411461"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9" w:history="1">
              <w:r w:rsidRPr="005B6672">
                <w:rPr>
                  <w:rFonts w:ascii="Calibri" w:eastAsia="Times New Roman" w:hAnsi="Calibri" w:cs="Calibri"/>
                  <w:color w:val="0000FF"/>
                  <w:sz w:val="22"/>
                  <w:szCs w:val="22"/>
                  <w:u w:val="single"/>
                  <w:bdr w:val="none" w:sz="0" w:space="0" w:color="auto"/>
                </w:rPr>
                <w:t>HF 2023</w:t>
              </w:r>
            </w:hyperlink>
          </w:p>
        </w:tc>
        <w:tc>
          <w:tcPr>
            <w:tcW w:w="7830" w:type="dxa"/>
            <w:shd w:val="clear" w:color="auto" w:fill="auto"/>
            <w:hideMark/>
          </w:tcPr>
          <w:p w14:paraId="72B77C71"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operating-while-intoxicated offenses causing death or serious </w:t>
            </w:r>
            <w:proofErr w:type="gramStart"/>
            <w:r w:rsidRPr="005B6672">
              <w:rPr>
                <w:rFonts w:ascii="Calibri" w:eastAsia="Times New Roman" w:hAnsi="Calibri" w:cs="Calibri"/>
                <w:color w:val="000000"/>
                <w:sz w:val="22"/>
                <w:szCs w:val="22"/>
                <w:bdr w:val="none" w:sz="0" w:space="0" w:color="auto"/>
              </w:rPr>
              <w:t>injury, and</w:t>
            </w:r>
            <w:proofErr w:type="gramEnd"/>
            <w:r w:rsidRPr="005B6672">
              <w:rPr>
                <w:rFonts w:ascii="Calibri" w:eastAsia="Times New Roman" w:hAnsi="Calibri" w:cs="Calibri"/>
                <w:color w:val="000000"/>
                <w:sz w:val="22"/>
                <w:szCs w:val="22"/>
                <w:bdr w:val="none" w:sz="0" w:space="0" w:color="auto"/>
              </w:rPr>
              <w:t xml:space="preserve"> providing penalties.</w:t>
            </w:r>
          </w:p>
        </w:tc>
        <w:tc>
          <w:tcPr>
            <w:tcW w:w="900" w:type="dxa"/>
            <w:vAlign w:val="center"/>
          </w:tcPr>
          <w:p w14:paraId="5F5E69EB" w14:textId="441248DE"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7BEF0DA6" w14:textId="0C824717" w:rsidTr="005B6672">
        <w:trPr>
          <w:trHeight w:val="900"/>
        </w:trPr>
        <w:tc>
          <w:tcPr>
            <w:tcW w:w="1075" w:type="dxa"/>
            <w:shd w:val="clear" w:color="auto" w:fill="auto"/>
            <w:vAlign w:val="center"/>
            <w:hideMark/>
          </w:tcPr>
          <w:p w14:paraId="6FCB3AC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0" w:history="1">
              <w:r w:rsidRPr="005B6672">
                <w:rPr>
                  <w:rFonts w:ascii="Calibri" w:eastAsia="Times New Roman" w:hAnsi="Calibri" w:cs="Calibri"/>
                  <w:color w:val="0000FF"/>
                  <w:sz w:val="22"/>
                  <w:szCs w:val="22"/>
                  <w:u w:val="single"/>
                  <w:bdr w:val="none" w:sz="0" w:space="0" w:color="auto"/>
                </w:rPr>
                <w:t>HF 2028</w:t>
              </w:r>
            </w:hyperlink>
          </w:p>
        </w:tc>
        <w:tc>
          <w:tcPr>
            <w:tcW w:w="7830" w:type="dxa"/>
            <w:shd w:val="clear" w:color="auto" w:fill="auto"/>
            <w:hideMark/>
          </w:tcPr>
          <w:p w14:paraId="629B53E9"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motor vehicles approaching stationary motor vehicles displaying emergency signal </w:t>
            </w:r>
            <w:proofErr w:type="gramStart"/>
            <w:r w:rsidRPr="005B6672">
              <w:rPr>
                <w:rFonts w:ascii="Calibri" w:eastAsia="Times New Roman" w:hAnsi="Calibri" w:cs="Calibri"/>
                <w:color w:val="000000"/>
                <w:sz w:val="22"/>
                <w:szCs w:val="22"/>
                <w:bdr w:val="none" w:sz="0" w:space="0" w:color="auto"/>
              </w:rPr>
              <w:t>lamps, and</w:t>
            </w:r>
            <w:proofErr w:type="gramEnd"/>
            <w:r w:rsidRPr="005B6672">
              <w:rPr>
                <w:rFonts w:ascii="Calibri" w:eastAsia="Times New Roman" w:hAnsi="Calibri" w:cs="Calibri"/>
                <w:color w:val="000000"/>
                <w:sz w:val="22"/>
                <w:szCs w:val="22"/>
                <w:bdr w:val="none" w:sz="0" w:space="0" w:color="auto"/>
              </w:rPr>
              <w:t xml:space="preserve"> providing penalties.</w:t>
            </w:r>
          </w:p>
        </w:tc>
        <w:tc>
          <w:tcPr>
            <w:tcW w:w="900" w:type="dxa"/>
            <w:vAlign w:val="center"/>
          </w:tcPr>
          <w:p w14:paraId="7CEDFA0B" w14:textId="509E7D25"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30F9513A" w14:textId="6B33C5BC" w:rsidTr="005B6672">
        <w:trPr>
          <w:trHeight w:val="600"/>
        </w:trPr>
        <w:tc>
          <w:tcPr>
            <w:tcW w:w="1075" w:type="dxa"/>
            <w:shd w:val="clear" w:color="auto" w:fill="auto"/>
            <w:vAlign w:val="center"/>
            <w:hideMark/>
          </w:tcPr>
          <w:p w14:paraId="1CEB8AC0"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1" w:history="1">
              <w:r w:rsidRPr="005B6672">
                <w:rPr>
                  <w:rFonts w:ascii="Calibri" w:eastAsia="Times New Roman" w:hAnsi="Calibri" w:cs="Calibri"/>
                  <w:color w:val="0000FF"/>
                  <w:sz w:val="22"/>
                  <w:szCs w:val="22"/>
                  <w:u w:val="single"/>
                  <w:bdr w:val="none" w:sz="0" w:space="0" w:color="auto"/>
                </w:rPr>
                <w:t>HF 2032</w:t>
              </w:r>
            </w:hyperlink>
          </w:p>
        </w:tc>
        <w:tc>
          <w:tcPr>
            <w:tcW w:w="7830" w:type="dxa"/>
            <w:shd w:val="clear" w:color="auto" w:fill="auto"/>
            <w:hideMark/>
          </w:tcPr>
          <w:p w14:paraId="13369B8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subacute mental health care facilities and the psychiatric bed tracking system.</w:t>
            </w:r>
          </w:p>
        </w:tc>
        <w:tc>
          <w:tcPr>
            <w:tcW w:w="900" w:type="dxa"/>
            <w:vAlign w:val="center"/>
          </w:tcPr>
          <w:p w14:paraId="3C35C092" w14:textId="752983DE"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5720BC86" w14:textId="54B4CBE4" w:rsidTr="005B6672">
        <w:trPr>
          <w:trHeight w:val="900"/>
        </w:trPr>
        <w:tc>
          <w:tcPr>
            <w:tcW w:w="1075" w:type="dxa"/>
            <w:shd w:val="clear" w:color="auto" w:fill="auto"/>
            <w:vAlign w:val="center"/>
            <w:hideMark/>
          </w:tcPr>
          <w:p w14:paraId="67ADE6F9"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2" w:history="1">
              <w:r w:rsidRPr="005B6672">
                <w:rPr>
                  <w:rFonts w:ascii="Calibri" w:eastAsia="Times New Roman" w:hAnsi="Calibri" w:cs="Calibri"/>
                  <w:color w:val="0000FF"/>
                  <w:sz w:val="22"/>
                  <w:szCs w:val="22"/>
                  <w:u w:val="single"/>
                  <w:bdr w:val="none" w:sz="0" w:space="0" w:color="auto"/>
                </w:rPr>
                <w:t>HF 2038</w:t>
              </w:r>
            </w:hyperlink>
          </w:p>
        </w:tc>
        <w:tc>
          <w:tcPr>
            <w:tcW w:w="7830" w:type="dxa"/>
            <w:shd w:val="clear" w:color="auto" w:fill="auto"/>
            <w:hideMark/>
          </w:tcPr>
          <w:p w14:paraId="1582D48C"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w:t>
            </w:r>
            <w:proofErr w:type="spellStart"/>
            <w:r w:rsidRPr="005B6672">
              <w:rPr>
                <w:rFonts w:ascii="Calibri" w:eastAsia="Times New Roman" w:hAnsi="Calibri" w:cs="Calibri"/>
                <w:color w:val="000000"/>
                <w:sz w:val="22"/>
                <w:szCs w:val="22"/>
                <w:bdr w:val="none" w:sz="0" w:space="0" w:color="auto"/>
              </w:rPr>
              <w:t>nonreversion</w:t>
            </w:r>
            <w:proofErr w:type="spellEnd"/>
            <w:r w:rsidRPr="005B6672">
              <w:rPr>
                <w:rFonts w:ascii="Calibri" w:eastAsia="Times New Roman" w:hAnsi="Calibri" w:cs="Calibri"/>
                <w:color w:val="000000"/>
                <w:sz w:val="22"/>
                <w:szCs w:val="22"/>
                <w:bdr w:val="none" w:sz="0" w:space="0" w:color="auto"/>
              </w:rPr>
              <w:t xml:space="preserve"> or reallocation of moneys appropriated to state departments, institutions, or agencies.</w:t>
            </w:r>
          </w:p>
        </w:tc>
        <w:tc>
          <w:tcPr>
            <w:tcW w:w="900" w:type="dxa"/>
            <w:vAlign w:val="center"/>
          </w:tcPr>
          <w:p w14:paraId="36FEC790" w14:textId="673AC211"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 </w:t>
            </w:r>
          </w:p>
        </w:tc>
      </w:tr>
      <w:tr w:rsidR="005B6672" w:rsidRPr="005B6672" w14:paraId="5A9082DB" w14:textId="5433EF73" w:rsidTr="005B6672">
        <w:trPr>
          <w:trHeight w:val="900"/>
        </w:trPr>
        <w:tc>
          <w:tcPr>
            <w:tcW w:w="1075" w:type="dxa"/>
            <w:shd w:val="clear" w:color="auto" w:fill="auto"/>
            <w:vAlign w:val="center"/>
            <w:hideMark/>
          </w:tcPr>
          <w:p w14:paraId="1DED4D5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3" w:history="1">
              <w:r w:rsidRPr="005B6672">
                <w:rPr>
                  <w:rFonts w:ascii="Calibri" w:eastAsia="Times New Roman" w:hAnsi="Calibri" w:cs="Calibri"/>
                  <w:color w:val="0000FF"/>
                  <w:sz w:val="22"/>
                  <w:szCs w:val="22"/>
                  <w:u w:val="single"/>
                  <w:bdr w:val="none" w:sz="0" w:space="0" w:color="auto"/>
                </w:rPr>
                <w:t>HF 2039</w:t>
              </w:r>
            </w:hyperlink>
          </w:p>
        </w:tc>
        <w:tc>
          <w:tcPr>
            <w:tcW w:w="7830" w:type="dxa"/>
            <w:shd w:val="clear" w:color="auto" w:fill="auto"/>
            <w:hideMark/>
          </w:tcPr>
          <w:p w14:paraId="33BC518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providing an extended period for appeals to city civil service commissions in circumstances involving a criminal conviction.</w:t>
            </w:r>
          </w:p>
        </w:tc>
        <w:tc>
          <w:tcPr>
            <w:tcW w:w="900" w:type="dxa"/>
            <w:vAlign w:val="center"/>
          </w:tcPr>
          <w:p w14:paraId="6775F07B" w14:textId="3297997E"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509E67CD" w14:textId="7CE84572" w:rsidTr="005B6672">
        <w:trPr>
          <w:trHeight w:val="900"/>
        </w:trPr>
        <w:tc>
          <w:tcPr>
            <w:tcW w:w="1075" w:type="dxa"/>
            <w:shd w:val="clear" w:color="auto" w:fill="auto"/>
            <w:vAlign w:val="center"/>
            <w:hideMark/>
          </w:tcPr>
          <w:p w14:paraId="74F8EB1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4" w:history="1">
              <w:r w:rsidRPr="005B6672">
                <w:rPr>
                  <w:rFonts w:ascii="Calibri" w:eastAsia="Times New Roman" w:hAnsi="Calibri" w:cs="Calibri"/>
                  <w:color w:val="0000FF"/>
                  <w:sz w:val="22"/>
                  <w:szCs w:val="22"/>
                  <w:u w:val="single"/>
                  <w:bdr w:val="none" w:sz="0" w:space="0" w:color="auto"/>
                </w:rPr>
                <w:t>HF 2049</w:t>
              </w:r>
            </w:hyperlink>
          </w:p>
        </w:tc>
        <w:tc>
          <w:tcPr>
            <w:tcW w:w="7830" w:type="dxa"/>
            <w:shd w:val="clear" w:color="auto" w:fill="auto"/>
            <w:hideMark/>
          </w:tcPr>
          <w:p w14:paraId="0C5FC1E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continuation of health care coverage for certain surviving spouses and children of peace officers killed in the line of </w:t>
            </w:r>
            <w:proofErr w:type="gramStart"/>
            <w:r w:rsidRPr="005B6672">
              <w:rPr>
                <w:rFonts w:ascii="Calibri" w:eastAsia="Times New Roman" w:hAnsi="Calibri" w:cs="Calibri"/>
                <w:color w:val="000000"/>
                <w:sz w:val="22"/>
                <w:szCs w:val="22"/>
                <w:bdr w:val="none" w:sz="0" w:space="0" w:color="auto"/>
              </w:rPr>
              <w:t>duty, and</w:t>
            </w:r>
            <w:proofErr w:type="gramEnd"/>
            <w:r w:rsidRPr="005B6672">
              <w:rPr>
                <w:rFonts w:ascii="Calibri" w:eastAsia="Times New Roman" w:hAnsi="Calibri" w:cs="Calibri"/>
                <w:color w:val="000000"/>
                <w:sz w:val="22"/>
                <w:szCs w:val="22"/>
                <w:bdr w:val="none" w:sz="0" w:space="0" w:color="auto"/>
              </w:rPr>
              <w:t xml:space="preserve"> including applicability provisions.</w:t>
            </w:r>
          </w:p>
        </w:tc>
        <w:tc>
          <w:tcPr>
            <w:tcW w:w="900" w:type="dxa"/>
            <w:vAlign w:val="center"/>
          </w:tcPr>
          <w:p w14:paraId="75BD1BF9" w14:textId="72E71F82"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4687B9BB" w14:textId="27B0A867" w:rsidTr="005B6672">
        <w:trPr>
          <w:trHeight w:val="600"/>
        </w:trPr>
        <w:tc>
          <w:tcPr>
            <w:tcW w:w="1075" w:type="dxa"/>
            <w:shd w:val="clear" w:color="auto" w:fill="auto"/>
            <w:vAlign w:val="center"/>
            <w:hideMark/>
          </w:tcPr>
          <w:p w14:paraId="6800F5B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5" w:history="1">
              <w:r w:rsidRPr="005B6672">
                <w:rPr>
                  <w:rFonts w:ascii="Calibri" w:eastAsia="Times New Roman" w:hAnsi="Calibri" w:cs="Calibri"/>
                  <w:color w:val="0000FF"/>
                  <w:sz w:val="22"/>
                  <w:szCs w:val="22"/>
                  <w:u w:val="single"/>
                  <w:bdr w:val="none" w:sz="0" w:space="0" w:color="auto"/>
                </w:rPr>
                <w:t>HF 2054</w:t>
              </w:r>
            </w:hyperlink>
          </w:p>
        </w:tc>
        <w:tc>
          <w:tcPr>
            <w:tcW w:w="7830" w:type="dxa"/>
            <w:shd w:val="clear" w:color="auto" w:fill="auto"/>
            <w:hideMark/>
          </w:tcPr>
          <w:p w14:paraId="07E064C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limitations of criminal actions in kidnapping </w:t>
            </w:r>
            <w:proofErr w:type="gramStart"/>
            <w:r w:rsidRPr="005B6672">
              <w:rPr>
                <w:rFonts w:ascii="Calibri" w:eastAsia="Times New Roman" w:hAnsi="Calibri" w:cs="Calibri"/>
                <w:color w:val="000000"/>
                <w:sz w:val="22"/>
                <w:szCs w:val="22"/>
                <w:bdr w:val="none" w:sz="0" w:space="0" w:color="auto"/>
              </w:rPr>
              <w:t>offenses, and</w:t>
            </w:r>
            <w:proofErr w:type="gramEnd"/>
            <w:r w:rsidRPr="005B6672">
              <w:rPr>
                <w:rFonts w:ascii="Calibri" w:eastAsia="Times New Roman" w:hAnsi="Calibri" w:cs="Calibri"/>
                <w:color w:val="000000"/>
                <w:sz w:val="22"/>
                <w:szCs w:val="22"/>
                <w:bdr w:val="none" w:sz="0" w:space="0" w:color="auto"/>
              </w:rPr>
              <w:t xml:space="preserve"> providing penalties.</w:t>
            </w:r>
          </w:p>
        </w:tc>
        <w:tc>
          <w:tcPr>
            <w:tcW w:w="900" w:type="dxa"/>
            <w:vAlign w:val="center"/>
          </w:tcPr>
          <w:p w14:paraId="3F3939BB" w14:textId="11688B43"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4C54D284" w14:textId="72B33206" w:rsidTr="005B6672">
        <w:trPr>
          <w:trHeight w:val="900"/>
        </w:trPr>
        <w:tc>
          <w:tcPr>
            <w:tcW w:w="1075" w:type="dxa"/>
            <w:shd w:val="clear" w:color="auto" w:fill="auto"/>
            <w:vAlign w:val="center"/>
            <w:hideMark/>
          </w:tcPr>
          <w:p w14:paraId="5FED09A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6" w:history="1">
              <w:r w:rsidRPr="005B6672">
                <w:rPr>
                  <w:rFonts w:ascii="Calibri" w:eastAsia="Times New Roman" w:hAnsi="Calibri" w:cs="Calibri"/>
                  <w:color w:val="0000FF"/>
                  <w:sz w:val="22"/>
                  <w:szCs w:val="22"/>
                  <w:u w:val="single"/>
                  <w:bdr w:val="none" w:sz="0" w:space="0" w:color="auto"/>
                </w:rPr>
                <w:t>HF 2059</w:t>
              </w:r>
            </w:hyperlink>
          </w:p>
        </w:tc>
        <w:tc>
          <w:tcPr>
            <w:tcW w:w="7830" w:type="dxa"/>
            <w:shd w:val="clear" w:color="auto" w:fill="auto"/>
            <w:hideMark/>
          </w:tcPr>
          <w:p w14:paraId="239954B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presence of a sex offender upon the real property of a public or nonpublic elementary or secondary school.</w:t>
            </w:r>
          </w:p>
        </w:tc>
        <w:tc>
          <w:tcPr>
            <w:tcW w:w="900" w:type="dxa"/>
            <w:vAlign w:val="center"/>
          </w:tcPr>
          <w:p w14:paraId="5F930238" w14:textId="25C909DE"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508EEA3B" w14:textId="2C8C563A" w:rsidTr="005B6672">
        <w:trPr>
          <w:trHeight w:val="900"/>
        </w:trPr>
        <w:tc>
          <w:tcPr>
            <w:tcW w:w="1075" w:type="dxa"/>
            <w:shd w:val="clear" w:color="auto" w:fill="auto"/>
            <w:vAlign w:val="center"/>
            <w:hideMark/>
          </w:tcPr>
          <w:p w14:paraId="6D1CF57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7" w:history="1">
              <w:r w:rsidRPr="005B6672">
                <w:rPr>
                  <w:rFonts w:ascii="Calibri" w:eastAsia="Times New Roman" w:hAnsi="Calibri" w:cs="Calibri"/>
                  <w:color w:val="0000FF"/>
                  <w:sz w:val="22"/>
                  <w:szCs w:val="22"/>
                  <w:u w:val="single"/>
                  <w:bdr w:val="none" w:sz="0" w:space="0" w:color="auto"/>
                </w:rPr>
                <w:t>HF 2060</w:t>
              </w:r>
            </w:hyperlink>
          </w:p>
        </w:tc>
        <w:tc>
          <w:tcPr>
            <w:tcW w:w="7830" w:type="dxa"/>
            <w:shd w:val="clear" w:color="auto" w:fill="auto"/>
            <w:hideMark/>
          </w:tcPr>
          <w:p w14:paraId="0B016BB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computation of overtime for state employees who serve as volunteer emergency services providers.</w:t>
            </w:r>
          </w:p>
        </w:tc>
        <w:tc>
          <w:tcPr>
            <w:tcW w:w="900" w:type="dxa"/>
            <w:vAlign w:val="center"/>
          </w:tcPr>
          <w:p w14:paraId="1ED4BAFA" w14:textId="6215BC5F"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6C195B12" w14:textId="76E86126" w:rsidTr="005B6672">
        <w:trPr>
          <w:trHeight w:val="600"/>
        </w:trPr>
        <w:tc>
          <w:tcPr>
            <w:tcW w:w="1075" w:type="dxa"/>
            <w:shd w:val="clear" w:color="auto" w:fill="auto"/>
            <w:vAlign w:val="center"/>
            <w:hideMark/>
          </w:tcPr>
          <w:p w14:paraId="15BCB89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8" w:history="1">
              <w:r w:rsidRPr="005B6672">
                <w:rPr>
                  <w:rFonts w:ascii="Calibri" w:eastAsia="Times New Roman" w:hAnsi="Calibri" w:cs="Calibri"/>
                  <w:color w:val="0000FF"/>
                  <w:sz w:val="22"/>
                  <w:szCs w:val="22"/>
                  <w:u w:val="single"/>
                  <w:bdr w:val="none" w:sz="0" w:space="0" w:color="auto"/>
                </w:rPr>
                <w:t>HF 2066</w:t>
              </w:r>
            </w:hyperlink>
          </w:p>
        </w:tc>
        <w:tc>
          <w:tcPr>
            <w:tcW w:w="7830" w:type="dxa"/>
            <w:shd w:val="clear" w:color="auto" w:fill="auto"/>
            <w:hideMark/>
          </w:tcPr>
          <w:p w14:paraId="04026CEC"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expungement of simple misdemeanor offenses.</w:t>
            </w:r>
          </w:p>
        </w:tc>
        <w:tc>
          <w:tcPr>
            <w:tcW w:w="900" w:type="dxa"/>
            <w:vAlign w:val="center"/>
          </w:tcPr>
          <w:p w14:paraId="4BE3EA70" w14:textId="01A59971"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44A8C30A" w14:textId="48FC33DB" w:rsidTr="005B6672">
        <w:trPr>
          <w:trHeight w:val="900"/>
        </w:trPr>
        <w:tc>
          <w:tcPr>
            <w:tcW w:w="1075" w:type="dxa"/>
            <w:shd w:val="clear" w:color="auto" w:fill="auto"/>
            <w:vAlign w:val="center"/>
            <w:hideMark/>
          </w:tcPr>
          <w:p w14:paraId="23C7AA5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9" w:history="1">
              <w:r w:rsidRPr="005B6672">
                <w:rPr>
                  <w:rFonts w:ascii="Calibri" w:eastAsia="Times New Roman" w:hAnsi="Calibri" w:cs="Calibri"/>
                  <w:color w:val="0000FF"/>
                  <w:sz w:val="22"/>
                  <w:szCs w:val="22"/>
                  <w:u w:val="single"/>
                  <w:bdr w:val="none" w:sz="0" w:space="0" w:color="auto"/>
                </w:rPr>
                <w:t>HF 2067</w:t>
              </w:r>
            </w:hyperlink>
          </w:p>
        </w:tc>
        <w:tc>
          <w:tcPr>
            <w:tcW w:w="7830" w:type="dxa"/>
            <w:shd w:val="clear" w:color="auto" w:fill="auto"/>
            <w:hideMark/>
          </w:tcPr>
          <w:p w14:paraId="3DDF901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possession, delivery, or possession with intent to deliver marijuana, and providing penalties.</w:t>
            </w:r>
          </w:p>
        </w:tc>
        <w:tc>
          <w:tcPr>
            <w:tcW w:w="900" w:type="dxa"/>
            <w:vAlign w:val="center"/>
          </w:tcPr>
          <w:p w14:paraId="0E5E2E0E" w14:textId="4E1997B1"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oppose</w:t>
            </w:r>
          </w:p>
        </w:tc>
      </w:tr>
      <w:tr w:rsidR="005B6672" w:rsidRPr="005B6672" w14:paraId="66B52676" w14:textId="46DD3B84" w:rsidTr="005B6672">
        <w:trPr>
          <w:trHeight w:val="600"/>
        </w:trPr>
        <w:tc>
          <w:tcPr>
            <w:tcW w:w="1075" w:type="dxa"/>
            <w:shd w:val="clear" w:color="auto" w:fill="auto"/>
            <w:vAlign w:val="center"/>
            <w:hideMark/>
          </w:tcPr>
          <w:p w14:paraId="194F1EF1"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30" w:history="1">
              <w:r w:rsidRPr="005B6672">
                <w:rPr>
                  <w:rFonts w:ascii="Calibri" w:eastAsia="Times New Roman" w:hAnsi="Calibri" w:cs="Calibri"/>
                  <w:color w:val="0000FF"/>
                  <w:sz w:val="22"/>
                  <w:szCs w:val="22"/>
                  <w:u w:val="single"/>
                  <w:bdr w:val="none" w:sz="0" w:space="0" w:color="auto"/>
                </w:rPr>
                <w:t>HF 2074</w:t>
              </w:r>
            </w:hyperlink>
          </w:p>
        </w:tc>
        <w:tc>
          <w:tcPr>
            <w:tcW w:w="7830" w:type="dxa"/>
            <w:shd w:val="clear" w:color="auto" w:fill="auto"/>
            <w:hideMark/>
          </w:tcPr>
          <w:p w14:paraId="0B62C1E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driver’s license suspensions and revocations for operating-while-intoxicated offenses.</w:t>
            </w:r>
          </w:p>
        </w:tc>
        <w:tc>
          <w:tcPr>
            <w:tcW w:w="900" w:type="dxa"/>
            <w:vAlign w:val="center"/>
          </w:tcPr>
          <w:p w14:paraId="3041051B" w14:textId="496DA198"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710988EA" w14:textId="0DDD1452" w:rsidTr="005B6672">
        <w:trPr>
          <w:trHeight w:val="900"/>
        </w:trPr>
        <w:tc>
          <w:tcPr>
            <w:tcW w:w="1075" w:type="dxa"/>
            <w:shd w:val="clear" w:color="auto" w:fill="auto"/>
            <w:vAlign w:val="center"/>
            <w:hideMark/>
          </w:tcPr>
          <w:p w14:paraId="4E91668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31" w:history="1">
              <w:r w:rsidRPr="005B6672">
                <w:rPr>
                  <w:rFonts w:ascii="Calibri" w:eastAsia="Times New Roman" w:hAnsi="Calibri" w:cs="Calibri"/>
                  <w:color w:val="0000FF"/>
                  <w:sz w:val="22"/>
                  <w:szCs w:val="22"/>
                  <w:u w:val="single"/>
                  <w:bdr w:val="none" w:sz="0" w:space="0" w:color="auto"/>
                </w:rPr>
                <w:t>HF 2075</w:t>
              </w:r>
            </w:hyperlink>
          </w:p>
        </w:tc>
        <w:tc>
          <w:tcPr>
            <w:tcW w:w="7830" w:type="dxa"/>
            <w:shd w:val="clear" w:color="auto" w:fill="auto"/>
            <w:hideMark/>
          </w:tcPr>
          <w:p w14:paraId="3B16B42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prohibiting the manufacture, possession, shipment, transportation, or receipt of a multi-burst trigger activator, and providing penalties.</w:t>
            </w:r>
          </w:p>
        </w:tc>
        <w:tc>
          <w:tcPr>
            <w:tcW w:w="900" w:type="dxa"/>
            <w:vAlign w:val="center"/>
          </w:tcPr>
          <w:p w14:paraId="756147EE" w14:textId="301173DE"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65E82BB3" w14:textId="2896CF9C" w:rsidTr="005B6672">
        <w:trPr>
          <w:trHeight w:val="600"/>
        </w:trPr>
        <w:tc>
          <w:tcPr>
            <w:tcW w:w="1075" w:type="dxa"/>
            <w:shd w:val="clear" w:color="auto" w:fill="auto"/>
            <w:vAlign w:val="center"/>
            <w:hideMark/>
          </w:tcPr>
          <w:p w14:paraId="15D66FEC"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32" w:history="1">
              <w:r w:rsidRPr="005B6672">
                <w:rPr>
                  <w:rFonts w:ascii="Calibri" w:eastAsia="Times New Roman" w:hAnsi="Calibri" w:cs="Calibri"/>
                  <w:color w:val="0000FF"/>
                  <w:sz w:val="22"/>
                  <w:szCs w:val="22"/>
                  <w:u w:val="single"/>
                  <w:bdr w:val="none" w:sz="0" w:space="0" w:color="auto"/>
                </w:rPr>
                <w:t>HF 2080</w:t>
              </w:r>
            </w:hyperlink>
          </w:p>
        </w:tc>
        <w:tc>
          <w:tcPr>
            <w:tcW w:w="7830" w:type="dxa"/>
            <w:shd w:val="clear" w:color="auto" w:fill="auto"/>
            <w:hideMark/>
          </w:tcPr>
          <w:p w14:paraId="5E906E66"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providing for the issuance and display of one motor vehicle registration plate.</w:t>
            </w:r>
          </w:p>
        </w:tc>
        <w:tc>
          <w:tcPr>
            <w:tcW w:w="900" w:type="dxa"/>
            <w:vAlign w:val="center"/>
          </w:tcPr>
          <w:p w14:paraId="3CA763D8" w14:textId="7CAE3CF1"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23BA42F8" w14:textId="4364E3D5" w:rsidTr="005B6672">
        <w:trPr>
          <w:trHeight w:val="600"/>
        </w:trPr>
        <w:tc>
          <w:tcPr>
            <w:tcW w:w="1075" w:type="dxa"/>
            <w:shd w:val="clear" w:color="auto" w:fill="auto"/>
            <w:vAlign w:val="center"/>
            <w:hideMark/>
          </w:tcPr>
          <w:p w14:paraId="16E15A6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33" w:history="1">
              <w:r w:rsidRPr="005B6672">
                <w:rPr>
                  <w:rFonts w:ascii="Calibri" w:eastAsia="Times New Roman" w:hAnsi="Calibri" w:cs="Calibri"/>
                  <w:color w:val="0000FF"/>
                  <w:sz w:val="22"/>
                  <w:szCs w:val="22"/>
                  <w:u w:val="single"/>
                  <w:bdr w:val="none" w:sz="0" w:space="0" w:color="auto"/>
                </w:rPr>
                <w:t>HF 2091</w:t>
              </w:r>
            </w:hyperlink>
          </w:p>
        </w:tc>
        <w:tc>
          <w:tcPr>
            <w:tcW w:w="7830" w:type="dxa"/>
            <w:shd w:val="clear" w:color="auto" w:fill="auto"/>
            <w:hideMark/>
          </w:tcPr>
          <w:p w14:paraId="5E55FC3B"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electronic and mechanical eavesdropping.</w:t>
            </w:r>
          </w:p>
        </w:tc>
        <w:tc>
          <w:tcPr>
            <w:tcW w:w="900" w:type="dxa"/>
            <w:vAlign w:val="center"/>
          </w:tcPr>
          <w:p w14:paraId="10854D01" w14:textId="64E7E50B"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4C08ED61" w14:textId="2F4AD45A" w:rsidTr="005B6672">
        <w:trPr>
          <w:trHeight w:val="900"/>
        </w:trPr>
        <w:tc>
          <w:tcPr>
            <w:tcW w:w="1075" w:type="dxa"/>
            <w:shd w:val="clear" w:color="auto" w:fill="auto"/>
            <w:vAlign w:val="center"/>
            <w:hideMark/>
          </w:tcPr>
          <w:p w14:paraId="3BA7EE46"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34" w:history="1">
              <w:r w:rsidRPr="005B6672">
                <w:rPr>
                  <w:rFonts w:ascii="Calibri" w:eastAsia="Times New Roman" w:hAnsi="Calibri" w:cs="Calibri"/>
                  <w:color w:val="0000FF"/>
                  <w:sz w:val="22"/>
                  <w:szCs w:val="22"/>
                  <w:u w:val="single"/>
                  <w:bdr w:val="none" w:sz="0" w:space="0" w:color="auto"/>
                </w:rPr>
                <w:t>HF 2094</w:t>
              </w:r>
            </w:hyperlink>
          </w:p>
        </w:tc>
        <w:tc>
          <w:tcPr>
            <w:tcW w:w="7830" w:type="dxa"/>
            <w:shd w:val="clear" w:color="auto" w:fill="auto"/>
            <w:hideMark/>
          </w:tcPr>
          <w:p w14:paraId="346CC68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possession of contraband in or on the grounds of a community-based correctional </w:t>
            </w:r>
            <w:proofErr w:type="gramStart"/>
            <w:r w:rsidRPr="005B6672">
              <w:rPr>
                <w:rFonts w:ascii="Calibri" w:eastAsia="Times New Roman" w:hAnsi="Calibri" w:cs="Calibri"/>
                <w:color w:val="000000"/>
                <w:sz w:val="22"/>
                <w:szCs w:val="22"/>
                <w:bdr w:val="none" w:sz="0" w:space="0" w:color="auto"/>
              </w:rPr>
              <w:t>facility, and</w:t>
            </w:r>
            <w:proofErr w:type="gramEnd"/>
            <w:r w:rsidRPr="005B6672">
              <w:rPr>
                <w:rFonts w:ascii="Calibri" w:eastAsia="Times New Roman" w:hAnsi="Calibri" w:cs="Calibri"/>
                <w:color w:val="000000"/>
                <w:sz w:val="22"/>
                <w:szCs w:val="22"/>
                <w:bdr w:val="none" w:sz="0" w:space="0" w:color="auto"/>
              </w:rPr>
              <w:t xml:space="preserve"> providing penalties.</w:t>
            </w:r>
          </w:p>
        </w:tc>
        <w:tc>
          <w:tcPr>
            <w:tcW w:w="900" w:type="dxa"/>
            <w:vAlign w:val="center"/>
          </w:tcPr>
          <w:p w14:paraId="64C1561D" w14:textId="68117312"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2252EFD3" w14:textId="00785FE5" w:rsidTr="005B6672">
        <w:trPr>
          <w:trHeight w:val="600"/>
        </w:trPr>
        <w:tc>
          <w:tcPr>
            <w:tcW w:w="1075" w:type="dxa"/>
            <w:shd w:val="clear" w:color="auto" w:fill="auto"/>
            <w:vAlign w:val="center"/>
            <w:hideMark/>
          </w:tcPr>
          <w:p w14:paraId="0D876EE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35" w:history="1">
              <w:r w:rsidRPr="005B6672">
                <w:rPr>
                  <w:rFonts w:ascii="Calibri" w:eastAsia="Times New Roman" w:hAnsi="Calibri" w:cs="Calibri"/>
                  <w:color w:val="0000FF"/>
                  <w:sz w:val="22"/>
                  <w:szCs w:val="22"/>
                  <w:u w:val="single"/>
                  <w:bdr w:val="none" w:sz="0" w:space="0" w:color="auto"/>
                </w:rPr>
                <w:t>HF 2095</w:t>
              </w:r>
            </w:hyperlink>
          </w:p>
        </w:tc>
        <w:tc>
          <w:tcPr>
            <w:tcW w:w="7830" w:type="dxa"/>
            <w:shd w:val="clear" w:color="auto" w:fill="auto"/>
            <w:hideMark/>
          </w:tcPr>
          <w:p w14:paraId="1FB5F3B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limiting campaign contributions to certain candidates and making civil and criminal penalties applicable.</w:t>
            </w:r>
          </w:p>
        </w:tc>
        <w:tc>
          <w:tcPr>
            <w:tcW w:w="900" w:type="dxa"/>
            <w:vAlign w:val="center"/>
          </w:tcPr>
          <w:p w14:paraId="25038C51" w14:textId="142AB4C7"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063283FE" w14:textId="456601DC" w:rsidTr="005B6672">
        <w:trPr>
          <w:trHeight w:val="1200"/>
        </w:trPr>
        <w:tc>
          <w:tcPr>
            <w:tcW w:w="1075" w:type="dxa"/>
            <w:shd w:val="clear" w:color="auto" w:fill="auto"/>
            <w:vAlign w:val="center"/>
            <w:hideMark/>
          </w:tcPr>
          <w:p w14:paraId="62C7244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36" w:history="1">
              <w:r w:rsidRPr="005B6672">
                <w:rPr>
                  <w:rFonts w:ascii="Calibri" w:eastAsia="Times New Roman" w:hAnsi="Calibri" w:cs="Calibri"/>
                  <w:color w:val="0000FF"/>
                  <w:sz w:val="22"/>
                  <w:szCs w:val="22"/>
                  <w:u w:val="single"/>
                  <w:bdr w:val="none" w:sz="0" w:space="0" w:color="auto"/>
                </w:rPr>
                <w:t>HF 2097</w:t>
              </w:r>
            </w:hyperlink>
          </w:p>
        </w:tc>
        <w:tc>
          <w:tcPr>
            <w:tcW w:w="7830" w:type="dxa"/>
            <w:shd w:val="clear" w:color="auto" w:fill="auto"/>
            <w:hideMark/>
          </w:tcPr>
          <w:p w14:paraId="0CC89616"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taxation under the state corporate income tax, franchise tax, and insurance companies tax of compensation paid by a publicly held corporation to its chief executive </w:t>
            </w:r>
            <w:proofErr w:type="gramStart"/>
            <w:r w:rsidRPr="005B6672">
              <w:rPr>
                <w:rFonts w:ascii="Calibri" w:eastAsia="Times New Roman" w:hAnsi="Calibri" w:cs="Calibri"/>
                <w:color w:val="000000"/>
                <w:sz w:val="22"/>
                <w:szCs w:val="22"/>
                <w:bdr w:val="none" w:sz="0" w:space="0" w:color="auto"/>
              </w:rPr>
              <w:t>officer, and</w:t>
            </w:r>
            <w:proofErr w:type="gramEnd"/>
            <w:r w:rsidRPr="005B6672">
              <w:rPr>
                <w:rFonts w:ascii="Calibri" w:eastAsia="Times New Roman" w:hAnsi="Calibri" w:cs="Calibri"/>
                <w:color w:val="000000"/>
                <w:sz w:val="22"/>
                <w:szCs w:val="22"/>
                <w:bdr w:val="none" w:sz="0" w:space="0" w:color="auto"/>
              </w:rPr>
              <w:t xml:space="preserve"> including applicability provisions.</w:t>
            </w:r>
          </w:p>
        </w:tc>
        <w:tc>
          <w:tcPr>
            <w:tcW w:w="900" w:type="dxa"/>
            <w:vAlign w:val="center"/>
          </w:tcPr>
          <w:p w14:paraId="756222A8" w14:textId="50D8855C"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1006B096" w14:textId="1D80FDDB" w:rsidTr="005B6672">
        <w:trPr>
          <w:trHeight w:val="900"/>
        </w:trPr>
        <w:tc>
          <w:tcPr>
            <w:tcW w:w="1075" w:type="dxa"/>
            <w:shd w:val="clear" w:color="auto" w:fill="auto"/>
            <w:vAlign w:val="center"/>
            <w:hideMark/>
          </w:tcPr>
          <w:p w14:paraId="5AFE4B0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37" w:history="1">
              <w:r w:rsidRPr="005B6672">
                <w:rPr>
                  <w:rFonts w:ascii="Calibri" w:eastAsia="Times New Roman" w:hAnsi="Calibri" w:cs="Calibri"/>
                  <w:color w:val="0000FF"/>
                  <w:sz w:val="22"/>
                  <w:szCs w:val="22"/>
                  <w:u w:val="single"/>
                  <w:bdr w:val="none" w:sz="0" w:space="0" w:color="auto"/>
                </w:rPr>
                <w:t>HF 2107</w:t>
              </w:r>
            </w:hyperlink>
          </w:p>
        </w:tc>
        <w:tc>
          <w:tcPr>
            <w:tcW w:w="7830" w:type="dxa"/>
            <w:shd w:val="clear" w:color="auto" w:fill="auto"/>
            <w:hideMark/>
          </w:tcPr>
          <w:p w14:paraId="6890A49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employee organization elections administered by the public employment relations board and including effective date and applicability provisions.</w:t>
            </w:r>
          </w:p>
        </w:tc>
        <w:tc>
          <w:tcPr>
            <w:tcW w:w="900" w:type="dxa"/>
            <w:vAlign w:val="center"/>
          </w:tcPr>
          <w:p w14:paraId="78976F74" w14:textId="649BBE7B"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70181679" w14:textId="45E772F0" w:rsidTr="005B6672">
        <w:trPr>
          <w:trHeight w:val="600"/>
        </w:trPr>
        <w:tc>
          <w:tcPr>
            <w:tcW w:w="1075" w:type="dxa"/>
            <w:shd w:val="clear" w:color="auto" w:fill="auto"/>
            <w:vAlign w:val="center"/>
            <w:hideMark/>
          </w:tcPr>
          <w:p w14:paraId="6BB136C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38" w:history="1">
              <w:r w:rsidRPr="005B6672">
                <w:rPr>
                  <w:rFonts w:ascii="Calibri" w:eastAsia="Times New Roman" w:hAnsi="Calibri" w:cs="Calibri"/>
                  <w:color w:val="0000FF"/>
                  <w:sz w:val="22"/>
                  <w:szCs w:val="22"/>
                  <w:u w:val="single"/>
                  <w:bdr w:val="none" w:sz="0" w:space="0" w:color="auto"/>
                </w:rPr>
                <w:t>HF 2109</w:t>
              </w:r>
            </w:hyperlink>
          </w:p>
        </w:tc>
        <w:tc>
          <w:tcPr>
            <w:tcW w:w="7830" w:type="dxa"/>
            <w:shd w:val="clear" w:color="auto" w:fill="auto"/>
            <w:hideMark/>
          </w:tcPr>
          <w:p w14:paraId="088EF9F6"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requesting an interim committee relating to confidentiality provisions under Iowa’s open records law.</w:t>
            </w:r>
          </w:p>
        </w:tc>
        <w:tc>
          <w:tcPr>
            <w:tcW w:w="900" w:type="dxa"/>
            <w:vAlign w:val="center"/>
          </w:tcPr>
          <w:p w14:paraId="5B313D7F" w14:textId="0B1128F3"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186BA5D6" w14:textId="2C5CB6C3" w:rsidTr="005B6672">
        <w:trPr>
          <w:trHeight w:val="1970"/>
        </w:trPr>
        <w:tc>
          <w:tcPr>
            <w:tcW w:w="1075" w:type="dxa"/>
            <w:shd w:val="clear" w:color="auto" w:fill="auto"/>
            <w:vAlign w:val="center"/>
            <w:hideMark/>
          </w:tcPr>
          <w:p w14:paraId="6723246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39" w:history="1">
              <w:r w:rsidRPr="005B6672">
                <w:rPr>
                  <w:rFonts w:ascii="Calibri" w:eastAsia="Times New Roman" w:hAnsi="Calibri" w:cs="Calibri"/>
                  <w:color w:val="0000FF"/>
                  <w:sz w:val="22"/>
                  <w:szCs w:val="22"/>
                  <w:u w:val="single"/>
                  <w:bdr w:val="none" w:sz="0" w:space="0" w:color="auto"/>
                </w:rPr>
                <w:t>HF 2113</w:t>
              </w:r>
            </w:hyperlink>
          </w:p>
        </w:tc>
        <w:tc>
          <w:tcPr>
            <w:tcW w:w="7830" w:type="dxa"/>
            <w:shd w:val="clear" w:color="auto" w:fill="auto"/>
            <w:hideMark/>
          </w:tcPr>
          <w:p w14:paraId="4A396F32"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state’s workers’ compensation laws by modifying alternate care procedures for medical treatment, creating registries of physicians who treat and evaluate work-related injuries, providing for the retention of a medical director, creating a state workplace injury care providers registry fund, establishing a workers’ compensation advisory council, providing for and appropriating fees, and including effective date provisions.</w:t>
            </w:r>
          </w:p>
        </w:tc>
        <w:tc>
          <w:tcPr>
            <w:tcW w:w="900" w:type="dxa"/>
            <w:vAlign w:val="center"/>
          </w:tcPr>
          <w:p w14:paraId="7BDC316D" w14:textId="49611397"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0821BCA2" w14:textId="2C395E66" w:rsidTr="005B6672">
        <w:trPr>
          <w:trHeight w:val="600"/>
        </w:trPr>
        <w:tc>
          <w:tcPr>
            <w:tcW w:w="1075" w:type="dxa"/>
            <w:shd w:val="clear" w:color="auto" w:fill="auto"/>
            <w:vAlign w:val="center"/>
            <w:hideMark/>
          </w:tcPr>
          <w:p w14:paraId="74C5BFF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40" w:history="1">
              <w:r w:rsidRPr="005B6672">
                <w:rPr>
                  <w:rFonts w:ascii="Calibri" w:eastAsia="Times New Roman" w:hAnsi="Calibri" w:cs="Calibri"/>
                  <w:color w:val="0000FF"/>
                  <w:sz w:val="22"/>
                  <w:szCs w:val="22"/>
                  <w:u w:val="single"/>
                  <w:bdr w:val="none" w:sz="0" w:space="0" w:color="auto"/>
                </w:rPr>
                <w:t>HF 2114</w:t>
              </w:r>
            </w:hyperlink>
          </w:p>
        </w:tc>
        <w:tc>
          <w:tcPr>
            <w:tcW w:w="7830" w:type="dxa"/>
            <w:shd w:val="clear" w:color="auto" w:fill="auto"/>
            <w:hideMark/>
          </w:tcPr>
          <w:p w14:paraId="6162033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criminal identification files of law enforcement agencies and immigration status information.</w:t>
            </w:r>
          </w:p>
        </w:tc>
        <w:tc>
          <w:tcPr>
            <w:tcW w:w="900" w:type="dxa"/>
            <w:vAlign w:val="center"/>
          </w:tcPr>
          <w:p w14:paraId="2FE74107" w14:textId="55B67871"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0034C0B1" w14:textId="54376B27" w:rsidTr="005B6672">
        <w:trPr>
          <w:trHeight w:val="900"/>
        </w:trPr>
        <w:tc>
          <w:tcPr>
            <w:tcW w:w="1075" w:type="dxa"/>
            <w:shd w:val="clear" w:color="auto" w:fill="auto"/>
            <w:noWrap/>
            <w:vAlign w:val="center"/>
            <w:hideMark/>
          </w:tcPr>
          <w:p w14:paraId="114E450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41" w:history="1">
              <w:r w:rsidRPr="005B6672">
                <w:rPr>
                  <w:rFonts w:ascii="Calibri" w:eastAsia="Times New Roman" w:hAnsi="Calibri" w:cs="Calibri"/>
                  <w:color w:val="0000FF"/>
                  <w:sz w:val="22"/>
                  <w:szCs w:val="22"/>
                  <w:u w:val="single"/>
                  <w:bdr w:val="none" w:sz="0" w:space="0" w:color="auto"/>
                </w:rPr>
                <w:t>HF 2117</w:t>
              </w:r>
            </w:hyperlink>
          </w:p>
        </w:tc>
        <w:tc>
          <w:tcPr>
            <w:tcW w:w="7830" w:type="dxa"/>
            <w:shd w:val="clear" w:color="auto" w:fill="auto"/>
            <w:vAlign w:val="bottom"/>
            <w:hideMark/>
          </w:tcPr>
          <w:p w14:paraId="02BBF86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assessment of fees when a public defender or designee requests copies of certain documents. (Formerly HF 2013.)</w:t>
            </w:r>
          </w:p>
        </w:tc>
        <w:tc>
          <w:tcPr>
            <w:tcW w:w="900" w:type="dxa"/>
            <w:vAlign w:val="center"/>
          </w:tcPr>
          <w:p w14:paraId="6D16AAC8" w14:textId="19A29EEA"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3438910C" w14:textId="0EB72BFC" w:rsidTr="005B6672">
        <w:trPr>
          <w:trHeight w:val="818"/>
        </w:trPr>
        <w:tc>
          <w:tcPr>
            <w:tcW w:w="1075" w:type="dxa"/>
            <w:shd w:val="clear" w:color="auto" w:fill="auto"/>
            <w:vAlign w:val="center"/>
            <w:hideMark/>
          </w:tcPr>
          <w:p w14:paraId="02D0E7C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42" w:history="1">
              <w:r w:rsidRPr="005B6672">
                <w:rPr>
                  <w:rFonts w:ascii="Calibri" w:eastAsia="Times New Roman" w:hAnsi="Calibri" w:cs="Calibri"/>
                  <w:color w:val="0000FF"/>
                  <w:sz w:val="22"/>
                  <w:szCs w:val="22"/>
                  <w:u w:val="single"/>
                  <w:bdr w:val="none" w:sz="0" w:space="0" w:color="auto"/>
                </w:rPr>
                <w:t>HF 2118</w:t>
              </w:r>
            </w:hyperlink>
          </w:p>
        </w:tc>
        <w:tc>
          <w:tcPr>
            <w:tcW w:w="7830" w:type="dxa"/>
            <w:shd w:val="clear" w:color="auto" w:fill="auto"/>
            <w:hideMark/>
          </w:tcPr>
          <w:p w14:paraId="23594F01"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prohibiting the use of automated or remote systems for traffic law enforcement, requiring the removal of existing systems, and including effective date provisions. (Formerly HSB 512.)</w:t>
            </w:r>
          </w:p>
        </w:tc>
        <w:tc>
          <w:tcPr>
            <w:tcW w:w="900" w:type="dxa"/>
            <w:vAlign w:val="center"/>
          </w:tcPr>
          <w:p w14:paraId="241F2622" w14:textId="5A06BA0C"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Oppose</w:t>
            </w:r>
          </w:p>
        </w:tc>
      </w:tr>
      <w:tr w:rsidR="005B6672" w:rsidRPr="005B6672" w14:paraId="2DD73C0F" w14:textId="4F1C3414" w:rsidTr="005B6672">
        <w:trPr>
          <w:trHeight w:val="1500"/>
        </w:trPr>
        <w:tc>
          <w:tcPr>
            <w:tcW w:w="1075" w:type="dxa"/>
            <w:shd w:val="clear" w:color="auto" w:fill="auto"/>
            <w:vAlign w:val="center"/>
            <w:hideMark/>
          </w:tcPr>
          <w:p w14:paraId="79213A82"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43" w:history="1">
              <w:r w:rsidRPr="005B6672">
                <w:rPr>
                  <w:rFonts w:ascii="Calibri" w:eastAsia="Times New Roman" w:hAnsi="Calibri" w:cs="Calibri"/>
                  <w:color w:val="0000FF"/>
                  <w:sz w:val="22"/>
                  <w:szCs w:val="22"/>
                  <w:u w:val="single"/>
                  <w:bdr w:val="none" w:sz="0" w:space="0" w:color="auto"/>
                </w:rPr>
                <w:t>HF 2120</w:t>
              </w:r>
            </w:hyperlink>
          </w:p>
        </w:tc>
        <w:tc>
          <w:tcPr>
            <w:tcW w:w="7830" w:type="dxa"/>
            <w:shd w:val="clear" w:color="auto" w:fill="auto"/>
            <w:hideMark/>
          </w:tcPr>
          <w:p w14:paraId="0ACE77D1"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ignition interlock devices in motor vehicles of operating-while-intoxicated offenders, including provisions relating to driver’s license revocations, the issuance of temporary restricted licenses, and the creation of an ignition interlock device indigent user fund, and providing penalties.</w:t>
            </w:r>
          </w:p>
        </w:tc>
        <w:tc>
          <w:tcPr>
            <w:tcW w:w="900" w:type="dxa"/>
            <w:vAlign w:val="center"/>
          </w:tcPr>
          <w:p w14:paraId="0806B551" w14:textId="046693EF"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0F4CC9DB" w14:textId="6E45F171" w:rsidTr="005B6672">
        <w:trPr>
          <w:trHeight w:val="600"/>
        </w:trPr>
        <w:tc>
          <w:tcPr>
            <w:tcW w:w="1075" w:type="dxa"/>
            <w:shd w:val="clear" w:color="auto" w:fill="auto"/>
            <w:vAlign w:val="center"/>
            <w:hideMark/>
          </w:tcPr>
          <w:p w14:paraId="3527C89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44" w:history="1">
              <w:r w:rsidRPr="005B6672">
                <w:rPr>
                  <w:rFonts w:ascii="Calibri" w:eastAsia="Times New Roman" w:hAnsi="Calibri" w:cs="Calibri"/>
                  <w:color w:val="0000FF"/>
                  <w:sz w:val="22"/>
                  <w:szCs w:val="22"/>
                  <w:u w:val="single"/>
                  <w:bdr w:val="none" w:sz="0" w:space="0" w:color="auto"/>
                </w:rPr>
                <w:t>HF 2127</w:t>
              </w:r>
            </w:hyperlink>
          </w:p>
        </w:tc>
        <w:tc>
          <w:tcPr>
            <w:tcW w:w="7830" w:type="dxa"/>
            <w:shd w:val="clear" w:color="auto" w:fill="auto"/>
            <w:hideMark/>
          </w:tcPr>
          <w:p w14:paraId="52472B16"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prohibiting the purchase of weapons seized as a public nuisance by certain persons.</w:t>
            </w:r>
          </w:p>
        </w:tc>
        <w:tc>
          <w:tcPr>
            <w:tcW w:w="900" w:type="dxa"/>
            <w:vAlign w:val="center"/>
          </w:tcPr>
          <w:p w14:paraId="0C4C700B" w14:textId="6B73105D"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30FB7959" w14:textId="3847ACBB" w:rsidTr="005B6672">
        <w:trPr>
          <w:trHeight w:val="900"/>
        </w:trPr>
        <w:tc>
          <w:tcPr>
            <w:tcW w:w="1075" w:type="dxa"/>
            <w:shd w:val="clear" w:color="auto" w:fill="auto"/>
            <w:vAlign w:val="center"/>
            <w:hideMark/>
          </w:tcPr>
          <w:p w14:paraId="0FE8886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45" w:history="1">
              <w:r w:rsidRPr="005B6672">
                <w:rPr>
                  <w:rFonts w:ascii="Calibri" w:eastAsia="Times New Roman" w:hAnsi="Calibri" w:cs="Calibri"/>
                  <w:color w:val="0000FF"/>
                  <w:sz w:val="22"/>
                  <w:szCs w:val="22"/>
                  <w:u w:val="single"/>
                  <w:bdr w:val="none" w:sz="0" w:space="0" w:color="auto"/>
                </w:rPr>
                <w:t>HF 2144</w:t>
              </w:r>
            </w:hyperlink>
          </w:p>
        </w:tc>
        <w:tc>
          <w:tcPr>
            <w:tcW w:w="7830" w:type="dxa"/>
            <w:shd w:val="clear" w:color="auto" w:fill="auto"/>
            <w:hideMark/>
          </w:tcPr>
          <w:p w14:paraId="66C50FC9"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prohibiting the manufacture, possession, shipment, transportation, or receipt of a multi-burst trigger activator, and providing penalties.</w:t>
            </w:r>
          </w:p>
        </w:tc>
        <w:tc>
          <w:tcPr>
            <w:tcW w:w="900" w:type="dxa"/>
            <w:vAlign w:val="center"/>
          </w:tcPr>
          <w:p w14:paraId="30BA5FF8" w14:textId="7900855B"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3F569B65" w14:textId="2408F337" w:rsidTr="005B6672">
        <w:trPr>
          <w:trHeight w:val="600"/>
        </w:trPr>
        <w:tc>
          <w:tcPr>
            <w:tcW w:w="1075" w:type="dxa"/>
            <w:shd w:val="clear" w:color="auto" w:fill="auto"/>
            <w:vAlign w:val="center"/>
            <w:hideMark/>
          </w:tcPr>
          <w:p w14:paraId="3A6B1151"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46" w:history="1">
              <w:r w:rsidRPr="005B6672">
                <w:rPr>
                  <w:rFonts w:ascii="Calibri" w:eastAsia="Times New Roman" w:hAnsi="Calibri" w:cs="Calibri"/>
                  <w:color w:val="0000FF"/>
                  <w:sz w:val="22"/>
                  <w:szCs w:val="22"/>
                  <w:u w:val="single"/>
                  <w:bdr w:val="none" w:sz="0" w:space="0" w:color="auto"/>
                </w:rPr>
                <w:t>HF 2145</w:t>
              </w:r>
            </w:hyperlink>
          </w:p>
        </w:tc>
        <w:tc>
          <w:tcPr>
            <w:tcW w:w="7830" w:type="dxa"/>
            <w:shd w:val="clear" w:color="auto" w:fill="auto"/>
            <w:hideMark/>
          </w:tcPr>
          <w:p w14:paraId="38841CE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issuance, denial, suspension, or revocation of a permit to carry weapons.</w:t>
            </w:r>
          </w:p>
        </w:tc>
        <w:tc>
          <w:tcPr>
            <w:tcW w:w="900" w:type="dxa"/>
            <w:vAlign w:val="center"/>
          </w:tcPr>
          <w:p w14:paraId="066741E7" w14:textId="4257E1E2"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1FE66CAF" w14:textId="40815FF6" w:rsidTr="005B6672">
        <w:trPr>
          <w:trHeight w:val="600"/>
        </w:trPr>
        <w:tc>
          <w:tcPr>
            <w:tcW w:w="1075" w:type="dxa"/>
            <w:shd w:val="clear" w:color="auto" w:fill="auto"/>
            <w:vAlign w:val="center"/>
            <w:hideMark/>
          </w:tcPr>
          <w:p w14:paraId="78944FB9"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47" w:history="1">
              <w:r w:rsidRPr="005B6672">
                <w:rPr>
                  <w:rFonts w:ascii="Calibri" w:eastAsia="Times New Roman" w:hAnsi="Calibri" w:cs="Calibri"/>
                  <w:color w:val="0000FF"/>
                  <w:sz w:val="22"/>
                  <w:szCs w:val="22"/>
                  <w:u w:val="single"/>
                  <w:bdr w:val="none" w:sz="0" w:space="0" w:color="auto"/>
                </w:rPr>
                <w:t>HF 2146</w:t>
              </w:r>
            </w:hyperlink>
          </w:p>
        </w:tc>
        <w:tc>
          <w:tcPr>
            <w:tcW w:w="7830" w:type="dxa"/>
            <w:shd w:val="clear" w:color="auto" w:fill="auto"/>
            <w:hideMark/>
          </w:tcPr>
          <w:p w14:paraId="6CC36AD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supervisory custody and control of a county courthouse.</w:t>
            </w:r>
          </w:p>
        </w:tc>
        <w:tc>
          <w:tcPr>
            <w:tcW w:w="900" w:type="dxa"/>
            <w:vAlign w:val="center"/>
          </w:tcPr>
          <w:p w14:paraId="3E4B376F" w14:textId="669A79B5"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0FCB6EF9" w14:textId="4F3C1388" w:rsidTr="005B6672">
        <w:trPr>
          <w:trHeight w:val="900"/>
        </w:trPr>
        <w:tc>
          <w:tcPr>
            <w:tcW w:w="1075" w:type="dxa"/>
            <w:shd w:val="clear" w:color="auto" w:fill="auto"/>
            <w:vAlign w:val="center"/>
            <w:hideMark/>
          </w:tcPr>
          <w:p w14:paraId="65E4406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48" w:history="1">
              <w:r w:rsidRPr="005B6672">
                <w:rPr>
                  <w:rFonts w:ascii="Calibri" w:eastAsia="Times New Roman" w:hAnsi="Calibri" w:cs="Calibri"/>
                  <w:color w:val="0000FF"/>
                  <w:sz w:val="22"/>
                  <w:szCs w:val="22"/>
                  <w:u w:val="single"/>
                  <w:bdr w:val="none" w:sz="0" w:space="0" w:color="auto"/>
                </w:rPr>
                <w:t>HF 2147</w:t>
              </w:r>
            </w:hyperlink>
          </w:p>
        </w:tc>
        <w:tc>
          <w:tcPr>
            <w:tcW w:w="7830" w:type="dxa"/>
            <w:shd w:val="clear" w:color="auto" w:fill="auto"/>
            <w:hideMark/>
          </w:tcPr>
          <w:p w14:paraId="0088810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treatment of certain incidents of human trafficking as child abuse and to mandatory or permissive reporting of such </w:t>
            </w:r>
            <w:proofErr w:type="gramStart"/>
            <w:r w:rsidRPr="005B6672">
              <w:rPr>
                <w:rFonts w:ascii="Calibri" w:eastAsia="Times New Roman" w:hAnsi="Calibri" w:cs="Calibri"/>
                <w:color w:val="000000"/>
                <w:sz w:val="22"/>
                <w:szCs w:val="22"/>
                <w:bdr w:val="none" w:sz="0" w:space="0" w:color="auto"/>
              </w:rPr>
              <w:t>incidents, and</w:t>
            </w:r>
            <w:proofErr w:type="gramEnd"/>
            <w:r w:rsidRPr="005B6672">
              <w:rPr>
                <w:rFonts w:ascii="Calibri" w:eastAsia="Times New Roman" w:hAnsi="Calibri" w:cs="Calibri"/>
                <w:color w:val="000000"/>
                <w:sz w:val="22"/>
                <w:szCs w:val="22"/>
                <w:bdr w:val="none" w:sz="0" w:space="0" w:color="auto"/>
              </w:rPr>
              <w:t xml:space="preserve"> making penalties applicable.</w:t>
            </w:r>
          </w:p>
        </w:tc>
        <w:tc>
          <w:tcPr>
            <w:tcW w:w="900" w:type="dxa"/>
            <w:vAlign w:val="center"/>
          </w:tcPr>
          <w:p w14:paraId="4EC62F22" w14:textId="240B0651"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31EC4900" w14:textId="55FE1888" w:rsidTr="005B6672">
        <w:trPr>
          <w:trHeight w:val="900"/>
        </w:trPr>
        <w:tc>
          <w:tcPr>
            <w:tcW w:w="1075" w:type="dxa"/>
            <w:shd w:val="clear" w:color="auto" w:fill="auto"/>
            <w:vAlign w:val="center"/>
            <w:hideMark/>
          </w:tcPr>
          <w:p w14:paraId="0A6CF01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49" w:history="1">
              <w:r w:rsidRPr="005B6672">
                <w:rPr>
                  <w:rFonts w:ascii="Calibri" w:eastAsia="Times New Roman" w:hAnsi="Calibri" w:cs="Calibri"/>
                  <w:color w:val="0000FF"/>
                  <w:sz w:val="22"/>
                  <w:szCs w:val="22"/>
                  <w:u w:val="single"/>
                  <w:bdr w:val="none" w:sz="0" w:space="0" w:color="auto"/>
                </w:rPr>
                <w:t>HF 2148</w:t>
              </w:r>
            </w:hyperlink>
          </w:p>
        </w:tc>
        <w:tc>
          <w:tcPr>
            <w:tcW w:w="7830" w:type="dxa"/>
            <w:shd w:val="clear" w:color="auto" w:fill="auto"/>
            <w:hideMark/>
          </w:tcPr>
          <w:p w14:paraId="104493F1"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permitting cities to charge certain fireworks violations as municipal </w:t>
            </w:r>
            <w:proofErr w:type="gramStart"/>
            <w:r w:rsidRPr="005B6672">
              <w:rPr>
                <w:rFonts w:ascii="Calibri" w:eastAsia="Times New Roman" w:hAnsi="Calibri" w:cs="Calibri"/>
                <w:color w:val="000000"/>
                <w:sz w:val="22"/>
                <w:szCs w:val="22"/>
                <w:bdr w:val="none" w:sz="0" w:space="0" w:color="auto"/>
              </w:rPr>
              <w:t>infractions, and</w:t>
            </w:r>
            <w:proofErr w:type="gramEnd"/>
            <w:r w:rsidRPr="005B6672">
              <w:rPr>
                <w:rFonts w:ascii="Calibri" w:eastAsia="Times New Roman" w:hAnsi="Calibri" w:cs="Calibri"/>
                <w:color w:val="000000"/>
                <w:sz w:val="22"/>
                <w:szCs w:val="22"/>
                <w:bdr w:val="none" w:sz="0" w:space="0" w:color="auto"/>
              </w:rPr>
              <w:t xml:space="preserve"> making penalties applicable.</w:t>
            </w:r>
          </w:p>
        </w:tc>
        <w:tc>
          <w:tcPr>
            <w:tcW w:w="900" w:type="dxa"/>
            <w:vAlign w:val="center"/>
          </w:tcPr>
          <w:p w14:paraId="100001B6" w14:textId="6B4E5099"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0859C1A1" w14:textId="3676E13D" w:rsidTr="005B6672">
        <w:trPr>
          <w:trHeight w:val="900"/>
        </w:trPr>
        <w:tc>
          <w:tcPr>
            <w:tcW w:w="1075" w:type="dxa"/>
            <w:shd w:val="clear" w:color="auto" w:fill="auto"/>
            <w:vAlign w:val="center"/>
            <w:hideMark/>
          </w:tcPr>
          <w:p w14:paraId="50B948EC"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50" w:history="1">
              <w:r w:rsidRPr="005B6672">
                <w:rPr>
                  <w:rFonts w:ascii="Calibri" w:eastAsia="Times New Roman" w:hAnsi="Calibri" w:cs="Calibri"/>
                  <w:color w:val="0000FF"/>
                  <w:sz w:val="22"/>
                  <w:szCs w:val="22"/>
                  <w:u w:val="single"/>
                  <w:bdr w:val="none" w:sz="0" w:space="0" w:color="auto"/>
                </w:rPr>
                <w:t>HF 2150</w:t>
              </w:r>
            </w:hyperlink>
          </w:p>
        </w:tc>
        <w:tc>
          <w:tcPr>
            <w:tcW w:w="7830" w:type="dxa"/>
            <w:shd w:val="clear" w:color="auto" w:fill="auto"/>
            <w:hideMark/>
          </w:tcPr>
          <w:p w14:paraId="6F2F659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unintentionally causing the death of a person by operating a motor vehicle at an excessive </w:t>
            </w:r>
            <w:proofErr w:type="gramStart"/>
            <w:r w:rsidRPr="005B6672">
              <w:rPr>
                <w:rFonts w:ascii="Calibri" w:eastAsia="Times New Roman" w:hAnsi="Calibri" w:cs="Calibri"/>
                <w:color w:val="000000"/>
                <w:sz w:val="22"/>
                <w:szCs w:val="22"/>
                <w:bdr w:val="none" w:sz="0" w:space="0" w:color="auto"/>
              </w:rPr>
              <w:t>speed, and</w:t>
            </w:r>
            <w:proofErr w:type="gramEnd"/>
            <w:r w:rsidRPr="005B6672">
              <w:rPr>
                <w:rFonts w:ascii="Calibri" w:eastAsia="Times New Roman" w:hAnsi="Calibri" w:cs="Calibri"/>
                <w:color w:val="000000"/>
                <w:sz w:val="22"/>
                <w:szCs w:val="22"/>
                <w:bdr w:val="none" w:sz="0" w:space="0" w:color="auto"/>
              </w:rPr>
              <w:t xml:space="preserve"> providing penalties.</w:t>
            </w:r>
          </w:p>
        </w:tc>
        <w:tc>
          <w:tcPr>
            <w:tcW w:w="900" w:type="dxa"/>
            <w:vAlign w:val="center"/>
          </w:tcPr>
          <w:p w14:paraId="09ABAB1E" w14:textId="19D05C17"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4D430BF6" w14:textId="6969AF0D" w:rsidTr="005B6672">
        <w:trPr>
          <w:trHeight w:val="1500"/>
        </w:trPr>
        <w:tc>
          <w:tcPr>
            <w:tcW w:w="1075" w:type="dxa"/>
            <w:shd w:val="clear" w:color="auto" w:fill="auto"/>
            <w:noWrap/>
            <w:vAlign w:val="center"/>
            <w:hideMark/>
          </w:tcPr>
          <w:p w14:paraId="7665FA8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51" w:history="1">
              <w:r w:rsidRPr="005B6672">
                <w:rPr>
                  <w:rFonts w:ascii="Calibri" w:eastAsia="Times New Roman" w:hAnsi="Calibri" w:cs="Calibri"/>
                  <w:color w:val="0000FF"/>
                  <w:sz w:val="22"/>
                  <w:szCs w:val="22"/>
                  <w:u w:val="single"/>
                  <w:bdr w:val="none" w:sz="0" w:space="0" w:color="auto"/>
                </w:rPr>
                <w:t>HF 2154</w:t>
              </w:r>
            </w:hyperlink>
          </w:p>
        </w:tc>
        <w:tc>
          <w:tcPr>
            <w:tcW w:w="7830" w:type="dxa"/>
            <w:shd w:val="clear" w:color="auto" w:fill="auto"/>
            <w:vAlign w:val="bottom"/>
            <w:hideMark/>
          </w:tcPr>
          <w:p w14:paraId="4149F4D9"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operating an unmanned aerial vehicle in, on, or above a county jail, municipal holding facility, detention facility for juveniles, community-based correctional facility, or institution under the management of the department of </w:t>
            </w:r>
            <w:proofErr w:type="gramStart"/>
            <w:r w:rsidRPr="005B6672">
              <w:rPr>
                <w:rFonts w:ascii="Calibri" w:eastAsia="Times New Roman" w:hAnsi="Calibri" w:cs="Calibri"/>
                <w:color w:val="000000"/>
                <w:sz w:val="22"/>
                <w:szCs w:val="22"/>
                <w:bdr w:val="none" w:sz="0" w:space="0" w:color="auto"/>
              </w:rPr>
              <w:t>corrections, and</w:t>
            </w:r>
            <w:proofErr w:type="gramEnd"/>
            <w:r w:rsidRPr="005B6672">
              <w:rPr>
                <w:rFonts w:ascii="Calibri" w:eastAsia="Times New Roman" w:hAnsi="Calibri" w:cs="Calibri"/>
                <w:color w:val="000000"/>
                <w:sz w:val="22"/>
                <w:szCs w:val="22"/>
                <w:bdr w:val="none" w:sz="0" w:space="0" w:color="auto"/>
              </w:rPr>
              <w:t xml:space="preserve"> providing penalties. (Formerly HSB 518.)</w:t>
            </w:r>
          </w:p>
        </w:tc>
        <w:tc>
          <w:tcPr>
            <w:tcW w:w="900" w:type="dxa"/>
            <w:vAlign w:val="center"/>
          </w:tcPr>
          <w:p w14:paraId="166D779E" w14:textId="00929F7A"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0F4D821B" w14:textId="13FCABD8" w:rsidTr="005B6672">
        <w:trPr>
          <w:trHeight w:val="900"/>
        </w:trPr>
        <w:tc>
          <w:tcPr>
            <w:tcW w:w="1075" w:type="dxa"/>
            <w:shd w:val="clear" w:color="auto" w:fill="auto"/>
            <w:vAlign w:val="center"/>
            <w:hideMark/>
          </w:tcPr>
          <w:p w14:paraId="202EC21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52" w:history="1">
              <w:r w:rsidRPr="005B6672">
                <w:rPr>
                  <w:rFonts w:ascii="Calibri" w:eastAsia="Times New Roman" w:hAnsi="Calibri" w:cs="Calibri"/>
                  <w:color w:val="0000FF"/>
                  <w:sz w:val="22"/>
                  <w:szCs w:val="22"/>
                  <w:u w:val="single"/>
                  <w:bdr w:val="none" w:sz="0" w:space="0" w:color="auto"/>
                </w:rPr>
                <w:t>HF 2167</w:t>
              </w:r>
            </w:hyperlink>
          </w:p>
        </w:tc>
        <w:tc>
          <w:tcPr>
            <w:tcW w:w="7830" w:type="dxa"/>
            <w:shd w:val="clear" w:color="auto" w:fill="auto"/>
            <w:hideMark/>
          </w:tcPr>
          <w:p w14:paraId="3CD9EC5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placement of sex offenders who qualify for release from the custody of the department of human services or the department of corrections.</w:t>
            </w:r>
          </w:p>
        </w:tc>
        <w:tc>
          <w:tcPr>
            <w:tcW w:w="900" w:type="dxa"/>
            <w:vAlign w:val="center"/>
          </w:tcPr>
          <w:p w14:paraId="5F592A80" w14:textId="7AC05C35"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3AF31E32" w14:textId="409E4E65" w:rsidTr="005B6672">
        <w:trPr>
          <w:trHeight w:val="600"/>
        </w:trPr>
        <w:tc>
          <w:tcPr>
            <w:tcW w:w="1075" w:type="dxa"/>
            <w:shd w:val="clear" w:color="auto" w:fill="auto"/>
            <w:vAlign w:val="center"/>
            <w:hideMark/>
          </w:tcPr>
          <w:p w14:paraId="2B8502E0"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53" w:history="1">
              <w:r w:rsidRPr="005B6672">
                <w:rPr>
                  <w:rFonts w:ascii="Calibri" w:eastAsia="Times New Roman" w:hAnsi="Calibri" w:cs="Calibri"/>
                  <w:color w:val="0000FF"/>
                  <w:sz w:val="22"/>
                  <w:szCs w:val="22"/>
                  <w:u w:val="single"/>
                  <w:bdr w:val="none" w:sz="0" w:space="0" w:color="auto"/>
                </w:rPr>
                <w:t>HF 2176</w:t>
              </w:r>
            </w:hyperlink>
          </w:p>
        </w:tc>
        <w:tc>
          <w:tcPr>
            <w:tcW w:w="7830" w:type="dxa"/>
            <w:shd w:val="clear" w:color="auto" w:fill="auto"/>
            <w:hideMark/>
          </w:tcPr>
          <w:p w14:paraId="28CC26A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requiring school employee training and protocols relating to suicide prevention and trauma-informed care.</w:t>
            </w:r>
          </w:p>
        </w:tc>
        <w:tc>
          <w:tcPr>
            <w:tcW w:w="900" w:type="dxa"/>
            <w:vAlign w:val="center"/>
          </w:tcPr>
          <w:p w14:paraId="14325D53" w14:textId="6B32EA74"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7A47CD9C" w14:textId="1B5951EA" w:rsidTr="005B6672">
        <w:trPr>
          <w:trHeight w:val="1200"/>
        </w:trPr>
        <w:tc>
          <w:tcPr>
            <w:tcW w:w="1075" w:type="dxa"/>
            <w:shd w:val="clear" w:color="auto" w:fill="auto"/>
            <w:vAlign w:val="center"/>
            <w:hideMark/>
          </w:tcPr>
          <w:p w14:paraId="1BDA3BFC"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54" w:history="1">
              <w:r w:rsidRPr="005B6672">
                <w:rPr>
                  <w:rFonts w:ascii="Calibri" w:eastAsia="Times New Roman" w:hAnsi="Calibri" w:cs="Calibri"/>
                  <w:color w:val="0000FF"/>
                  <w:sz w:val="22"/>
                  <w:szCs w:val="22"/>
                  <w:u w:val="single"/>
                  <w:bdr w:val="none" w:sz="0" w:space="0" w:color="auto"/>
                </w:rPr>
                <w:t>HF 2180</w:t>
              </w:r>
            </w:hyperlink>
          </w:p>
        </w:tc>
        <w:tc>
          <w:tcPr>
            <w:tcW w:w="7830" w:type="dxa"/>
            <w:shd w:val="clear" w:color="auto" w:fill="auto"/>
            <w:hideMark/>
          </w:tcPr>
          <w:p w14:paraId="1E3BE18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creation of an extreme risk protective order against a person in possession of a firearm who presents a significant danger to the person’s self or </w:t>
            </w:r>
            <w:proofErr w:type="gramStart"/>
            <w:r w:rsidRPr="005B6672">
              <w:rPr>
                <w:rFonts w:ascii="Calibri" w:eastAsia="Times New Roman" w:hAnsi="Calibri" w:cs="Calibri"/>
                <w:color w:val="000000"/>
                <w:sz w:val="22"/>
                <w:szCs w:val="22"/>
                <w:bdr w:val="none" w:sz="0" w:space="0" w:color="auto"/>
              </w:rPr>
              <w:t>others, and</w:t>
            </w:r>
            <w:proofErr w:type="gramEnd"/>
            <w:r w:rsidRPr="005B6672">
              <w:rPr>
                <w:rFonts w:ascii="Calibri" w:eastAsia="Times New Roman" w:hAnsi="Calibri" w:cs="Calibri"/>
                <w:color w:val="000000"/>
                <w:sz w:val="22"/>
                <w:szCs w:val="22"/>
                <w:bdr w:val="none" w:sz="0" w:space="0" w:color="auto"/>
              </w:rPr>
              <w:t xml:space="preserve"> providing penalties.</w:t>
            </w:r>
          </w:p>
        </w:tc>
        <w:tc>
          <w:tcPr>
            <w:tcW w:w="900" w:type="dxa"/>
            <w:vAlign w:val="center"/>
          </w:tcPr>
          <w:p w14:paraId="4CA83587" w14:textId="6C1A6CBC"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2ED7E954" w14:textId="4CCA4954" w:rsidTr="005B6672">
        <w:trPr>
          <w:trHeight w:val="600"/>
        </w:trPr>
        <w:tc>
          <w:tcPr>
            <w:tcW w:w="1075" w:type="dxa"/>
            <w:shd w:val="clear" w:color="auto" w:fill="auto"/>
            <w:vAlign w:val="center"/>
            <w:hideMark/>
          </w:tcPr>
          <w:p w14:paraId="2FA7C42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55" w:history="1">
              <w:r w:rsidRPr="005B6672">
                <w:rPr>
                  <w:rFonts w:ascii="Calibri" w:eastAsia="Times New Roman" w:hAnsi="Calibri" w:cs="Calibri"/>
                  <w:color w:val="0000FF"/>
                  <w:sz w:val="22"/>
                  <w:szCs w:val="22"/>
                  <w:u w:val="single"/>
                  <w:bdr w:val="none" w:sz="0" w:space="0" w:color="auto"/>
                </w:rPr>
                <w:t>HF 2181</w:t>
              </w:r>
            </w:hyperlink>
          </w:p>
        </w:tc>
        <w:tc>
          <w:tcPr>
            <w:tcW w:w="7830" w:type="dxa"/>
            <w:shd w:val="clear" w:color="auto" w:fill="auto"/>
            <w:hideMark/>
          </w:tcPr>
          <w:p w14:paraId="521C9DA0"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sale or transfer of firearms, providing penalties, and including applicability provisions.</w:t>
            </w:r>
          </w:p>
        </w:tc>
        <w:tc>
          <w:tcPr>
            <w:tcW w:w="900" w:type="dxa"/>
            <w:vAlign w:val="center"/>
          </w:tcPr>
          <w:p w14:paraId="076BFE0D" w14:textId="54FDE6BA"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38CA35E2" w14:textId="2B895BA4" w:rsidTr="005B6672">
        <w:trPr>
          <w:trHeight w:val="1200"/>
        </w:trPr>
        <w:tc>
          <w:tcPr>
            <w:tcW w:w="1075" w:type="dxa"/>
            <w:shd w:val="clear" w:color="auto" w:fill="auto"/>
            <w:vAlign w:val="center"/>
            <w:hideMark/>
          </w:tcPr>
          <w:p w14:paraId="2C1F0C11"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56" w:history="1">
              <w:r w:rsidRPr="005B6672">
                <w:rPr>
                  <w:rFonts w:ascii="Calibri" w:eastAsia="Times New Roman" w:hAnsi="Calibri" w:cs="Calibri"/>
                  <w:color w:val="0000FF"/>
                  <w:sz w:val="22"/>
                  <w:szCs w:val="22"/>
                  <w:u w:val="single"/>
                  <w:bdr w:val="none" w:sz="0" w:space="0" w:color="auto"/>
                </w:rPr>
                <w:t>HF 2183</w:t>
              </w:r>
            </w:hyperlink>
          </w:p>
        </w:tc>
        <w:tc>
          <w:tcPr>
            <w:tcW w:w="7830" w:type="dxa"/>
            <w:shd w:val="clear" w:color="auto" w:fill="auto"/>
            <w:hideMark/>
          </w:tcPr>
          <w:p w14:paraId="3E1EA5C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concerning contractual relationships between local entities and federal or private entities relating to the housing or detention of noncitizens for purposes of civil immigration custody and including effective date provisions.</w:t>
            </w:r>
          </w:p>
        </w:tc>
        <w:tc>
          <w:tcPr>
            <w:tcW w:w="900" w:type="dxa"/>
            <w:vAlign w:val="center"/>
          </w:tcPr>
          <w:p w14:paraId="4F8D75E6" w14:textId="00F0D1CC"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oppose</w:t>
            </w:r>
          </w:p>
        </w:tc>
      </w:tr>
      <w:tr w:rsidR="005B6672" w:rsidRPr="005B6672" w14:paraId="172325DB" w14:textId="31AD3F66" w:rsidTr="005B6672">
        <w:trPr>
          <w:trHeight w:val="1500"/>
        </w:trPr>
        <w:tc>
          <w:tcPr>
            <w:tcW w:w="1075" w:type="dxa"/>
            <w:shd w:val="clear" w:color="auto" w:fill="auto"/>
            <w:vAlign w:val="center"/>
            <w:hideMark/>
          </w:tcPr>
          <w:p w14:paraId="4081E53C"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57" w:history="1">
              <w:r w:rsidRPr="005B6672">
                <w:rPr>
                  <w:rFonts w:ascii="Calibri" w:eastAsia="Times New Roman" w:hAnsi="Calibri" w:cs="Calibri"/>
                  <w:color w:val="0000FF"/>
                  <w:sz w:val="22"/>
                  <w:szCs w:val="22"/>
                  <w:u w:val="single"/>
                  <w:bdr w:val="none" w:sz="0" w:space="0" w:color="auto"/>
                </w:rPr>
                <w:t>HF 2187</w:t>
              </w:r>
            </w:hyperlink>
          </w:p>
        </w:tc>
        <w:tc>
          <w:tcPr>
            <w:tcW w:w="7830" w:type="dxa"/>
            <w:shd w:val="clear" w:color="auto" w:fill="auto"/>
            <w:hideMark/>
          </w:tcPr>
          <w:p w14:paraId="5244093C"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requiring the department of transportation to provide information relating to whether a person has been convicted of a felony to certain peace officers and employees of law enforcement </w:t>
            </w:r>
            <w:proofErr w:type="gramStart"/>
            <w:r w:rsidRPr="005B6672">
              <w:rPr>
                <w:rFonts w:ascii="Calibri" w:eastAsia="Times New Roman" w:hAnsi="Calibri" w:cs="Calibri"/>
                <w:color w:val="000000"/>
                <w:sz w:val="22"/>
                <w:szCs w:val="22"/>
                <w:bdr w:val="none" w:sz="0" w:space="0" w:color="auto"/>
              </w:rPr>
              <w:t>agencies, and</w:t>
            </w:r>
            <w:proofErr w:type="gramEnd"/>
            <w:r w:rsidRPr="005B6672">
              <w:rPr>
                <w:rFonts w:ascii="Calibri" w:eastAsia="Times New Roman" w:hAnsi="Calibri" w:cs="Calibri"/>
                <w:color w:val="000000"/>
                <w:sz w:val="22"/>
                <w:szCs w:val="22"/>
                <w:bdr w:val="none" w:sz="0" w:space="0" w:color="auto"/>
              </w:rPr>
              <w:t xml:space="preserve"> including applicability provisions.</w:t>
            </w:r>
          </w:p>
        </w:tc>
        <w:tc>
          <w:tcPr>
            <w:tcW w:w="900" w:type="dxa"/>
            <w:vAlign w:val="center"/>
          </w:tcPr>
          <w:p w14:paraId="5E66000D" w14:textId="0A1CC975"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0C3FABBA" w14:textId="0D693751" w:rsidTr="005B6672">
        <w:trPr>
          <w:trHeight w:val="900"/>
        </w:trPr>
        <w:tc>
          <w:tcPr>
            <w:tcW w:w="1075" w:type="dxa"/>
            <w:shd w:val="clear" w:color="auto" w:fill="auto"/>
            <w:vAlign w:val="center"/>
            <w:hideMark/>
          </w:tcPr>
          <w:p w14:paraId="3A6FFAFB"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58" w:history="1">
              <w:r w:rsidRPr="005B6672">
                <w:rPr>
                  <w:rFonts w:ascii="Calibri" w:eastAsia="Times New Roman" w:hAnsi="Calibri" w:cs="Calibri"/>
                  <w:color w:val="0000FF"/>
                  <w:sz w:val="22"/>
                  <w:szCs w:val="22"/>
                  <w:u w:val="single"/>
                  <w:bdr w:val="none" w:sz="0" w:space="0" w:color="auto"/>
                </w:rPr>
                <w:t>HF 2190</w:t>
              </w:r>
            </w:hyperlink>
          </w:p>
        </w:tc>
        <w:tc>
          <w:tcPr>
            <w:tcW w:w="7830" w:type="dxa"/>
            <w:shd w:val="clear" w:color="auto" w:fill="auto"/>
            <w:hideMark/>
          </w:tcPr>
          <w:p w14:paraId="74FC406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including public safety telecommunicators in the protection occupation category of the Iowa public employees’ retirement system.</w:t>
            </w:r>
          </w:p>
        </w:tc>
        <w:tc>
          <w:tcPr>
            <w:tcW w:w="900" w:type="dxa"/>
            <w:vAlign w:val="center"/>
          </w:tcPr>
          <w:p w14:paraId="187BDF8B" w14:textId="633B850D"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4B73010E" w14:textId="7D6C2E58" w:rsidTr="005B6672">
        <w:trPr>
          <w:trHeight w:val="900"/>
        </w:trPr>
        <w:tc>
          <w:tcPr>
            <w:tcW w:w="1075" w:type="dxa"/>
            <w:shd w:val="clear" w:color="auto" w:fill="auto"/>
            <w:noWrap/>
            <w:vAlign w:val="center"/>
            <w:hideMark/>
          </w:tcPr>
          <w:p w14:paraId="01ABBF3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59" w:history="1">
              <w:r w:rsidRPr="005B6672">
                <w:rPr>
                  <w:rFonts w:ascii="Calibri" w:eastAsia="Times New Roman" w:hAnsi="Calibri" w:cs="Calibri"/>
                  <w:color w:val="0000FF"/>
                  <w:sz w:val="22"/>
                  <w:szCs w:val="22"/>
                  <w:u w:val="single"/>
                  <w:bdr w:val="none" w:sz="0" w:space="0" w:color="auto"/>
                </w:rPr>
                <w:t>HF 2193</w:t>
              </w:r>
            </w:hyperlink>
          </w:p>
        </w:tc>
        <w:tc>
          <w:tcPr>
            <w:tcW w:w="7830" w:type="dxa"/>
            <w:shd w:val="clear" w:color="auto" w:fill="auto"/>
            <w:vAlign w:val="bottom"/>
            <w:hideMark/>
          </w:tcPr>
          <w:p w14:paraId="34D4314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establishing a text messaging notification and payment system for certain citations and </w:t>
            </w:r>
            <w:proofErr w:type="spellStart"/>
            <w:r w:rsidRPr="005B6672">
              <w:rPr>
                <w:rFonts w:ascii="Calibri" w:eastAsia="Times New Roman" w:hAnsi="Calibri" w:cs="Calibri"/>
                <w:color w:val="000000"/>
                <w:sz w:val="22"/>
                <w:szCs w:val="22"/>
                <w:bdr w:val="none" w:sz="0" w:space="0" w:color="auto"/>
              </w:rPr>
              <w:t>informations</w:t>
            </w:r>
            <w:proofErr w:type="spellEnd"/>
            <w:r w:rsidRPr="005B6672">
              <w:rPr>
                <w:rFonts w:ascii="Calibri" w:eastAsia="Times New Roman" w:hAnsi="Calibri" w:cs="Calibri"/>
                <w:color w:val="000000"/>
                <w:sz w:val="22"/>
                <w:szCs w:val="22"/>
                <w:bdr w:val="none" w:sz="0" w:space="0" w:color="auto"/>
              </w:rPr>
              <w:t>. (Formerly HSB 508.)</w:t>
            </w:r>
          </w:p>
        </w:tc>
        <w:tc>
          <w:tcPr>
            <w:tcW w:w="900" w:type="dxa"/>
            <w:vAlign w:val="center"/>
          </w:tcPr>
          <w:p w14:paraId="3A3AD204" w14:textId="7D97BA97"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14F79616" w14:textId="40DE3C93" w:rsidTr="005B6672">
        <w:trPr>
          <w:trHeight w:val="900"/>
        </w:trPr>
        <w:tc>
          <w:tcPr>
            <w:tcW w:w="1075" w:type="dxa"/>
            <w:shd w:val="clear" w:color="auto" w:fill="auto"/>
            <w:vAlign w:val="center"/>
            <w:hideMark/>
          </w:tcPr>
          <w:p w14:paraId="15FC508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60" w:history="1">
              <w:r w:rsidRPr="005B6672">
                <w:rPr>
                  <w:rFonts w:ascii="Calibri" w:eastAsia="Times New Roman" w:hAnsi="Calibri" w:cs="Calibri"/>
                  <w:color w:val="0000FF"/>
                  <w:sz w:val="22"/>
                  <w:szCs w:val="22"/>
                  <w:u w:val="single"/>
                  <w:bdr w:val="none" w:sz="0" w:space="0" w:color="auto"/>
                </w:rPr>
                <w:t>HF 2194</w:t>
              </w:r>
            </w:hyperlink>
          </w:p>
        </w:tc>
        <w:tc>
          <w:tcPr>
            <w:tcW w:w="7830" w:type="dxa"/>
            <w:shd w:val="clear" w:color="auto" w:fill="auto"/>
            <w:hideMark/>
          </w:tcPr>
          <w:p w14:paraId="0BAA07B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sexually violent predators, the accumulation of earned time by offenders, and providing penalties. (Formerly HSB 555.)</w:t>
            </w:r>
          </w:p>
        </w:tc>
        <w:tc>
          <w:tcPr>
            <w:tcW w:w="900" w:type="dxa"/>
            <w:vAlign w:val="center"/>
          </w:tcPr>
          <w:p w14:paraId="28C6A7D9" w14:textId="6821FE81"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45EC16BE" w14:textId="7B2D906C" w:rsidTr="005B6672">
        <w:trPr>
          <w:trHeight w:val="900"/>
        </w:trPr>
        <w:tc>
          <w:tcPr>
            <w:tcW w:w="1075" w:type="dxa"/>
            <w:shd w:val="clear" w:color="auto" w:fill="auto"/>
            <w:noWrap/>
            <w:vAlign w:val="center"/>
            <w:hideMark/>
          </w:tcPr>
          <w:p w14:paraId="794574D9"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61" w:history="1">
              <w:r w:rsidRPr="005B6672">
                <w:rPr>
                  <w:rFonts w:ascii="Calibri" w:eastAsia="Times New Roman" w:hAnsi="Calibri" w:cs="Calibri"/>
                  <w:color w:val="0000FF"/>
                  <w:sz w:val="22"/>
                  <w:szCs w:val="22"/>
                  <w:u w:val="single"/>
                  <w:bdr w:val="none" w:sz="0" w:space="0" w:color="auto"/>
                </w:rPr>
                <w:t>HF 2196</w:t>
              </w:r>
            </w:hyperlink>
          </w:p>
        </w:tc>
        <w:tc>
          <w:tcPr>
            <w:tcW w:w="7830" w:type="dxa"/>
            <w:shd w:val="clear" w:color="auto" w:fill="auto"/>
            <w:vAlign w:val="bottom"/>
            <w:hideMark/>
          </w:tcPr>
          <w:p w14:paraId="78A0A52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texting or using a mobile telephone while operating a commercial motor vehicle, providing penalties, and making penalties applicable. (Formerly HSB 535.)</w:t>
            </w:r>
          </w:p>
        </w:tc>
        <w:tc>
          <w:tcPr>
            <w:tcW w:w="900" w:type="dxa"/>
            <w:vAlign w:val="center"/>
          </w:tcPr>
          <w:p w14:paraId="1E0A7F37" w14:textId="13BF1DC0"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5607E8F3" w14:textId="25E50E24" w:rsidTr="005B6672">
        <w:trPr>
          <w:trHeight w:val="900"/>
        </w:trPr>
        <w:tc>
          <w:tcPr>
            <w:tcW w:w="1075" w:type="dxa"/>
            <w:shd w:val="clear" w:color="auto" w:fill="auto"/>
            <w:noWrap/>
            <w:vAlign w:val="center"/>
            <w:hideMark/>
          </w:tcPr>
          <w:p w14:paraId="0D31479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62" w:history="1">
              <w:r w:rsidRPr="005B6672">
                <w:rPr>
                  <w:rFonts w:ascii="Calibri" w:eastAsia="Times New Roman" w:hAnsi="Calibri" w:cs="Calibri"/>
                  <w:color w:val="0000FF"/>
                  <w:sz w:val="22"/>
                  <w:szCs w:val="22"/>
                  <w:u w:val="single"/>
                  <w:bdr w:val="none" w:sz="0" w:space="0" w:color="auto"/>
                </w:rPr>
                <w:t>HF 2199</w:t>
              </w:r>
            </w:hyperlink>
          </w:p>
        </w:tc>
        <w:tc>
          <w:tcPr>
            <w:tcW w:w="7830" w:type="dxa"/>
            <w:shd w:val="clear" w:color="auto" w:fill="auto"/>
            <w:vAlign w:val="bottom"/>
            <w:hideMark/>
          </w:tcPr>
          <w:p w14:paraId="36938FF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criminal offenses of the illegal use of a scanning device or encoding machine and criminal mischief in the third </w:t>
            </w:r>
            <w:proofErr w:type="gramStart"/>
            <w:r w:rsidRPr="005B6672">
              <w:rPr>
                <w:rFonts w:ascii="Calibri" w:eastAsia="Times New Roman" w:hAnsi="Calibri" w:cs="Calibri"/>
                <w:color w:val="000000"/>
                <w:sz w:val="22"/>
                <w:szCs w:val="22"/>
                <w:bdr w:val="none" w:sz="0" w:space="0" w:color="auto"/>
              </w:rPr>
              <w:t>degree, and</w:t>
            </w:r>
            <w:proofErr w:type="gramEnd"/>
            <w:r w:rsidRPr="005B6672">
              <w:rPr>
                <w:rFonts w:ascii="Calibri" w:eastAsia="Times New Roman" w:hAnsi="Calibri" w:cs="Calibri"/>
                <w:color w:val="000000"/>
                <w:sz w:val="22"/>
                <w:szCs w:val="22"/>
                <w:bdr w:val="none" w:sz="0" w:space="0" w:color="auto"/>
              </w:rPr>
              <w:t xml:space="preserve"> providing penalties. (Formerly HSB 507.)</w:t>
            </w:r>
          </w:p>
        </w:tc>
        <w:tc>
          <w:tcPr>
            <w:tcW w:w="900" w:type="dxa"/>
            <w:vAlign w:val="center"/>
          </w:tcPr>
          <w:p w14:paraId="5F5C482E" w14:textId="7249E307"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4D13B534" w14:textId="179766FA" w:rsidTr="005B6672">
        <w:trPr>
          <w:trHeight w:val="1800"/>
        </w:trPr>
        <w:tc>
          <w:tcPr>
            <w:tcW w:w="1075" w:type="dxa"/>
            <w:shd w:val="clear" w:color="auto" w:fill="auto"/>
            <w:vAlign w:val="center"/>
            <w:hideMark/>
          </w:tcPr>
          <w:p w14:paraId="08809EC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63" w:history="1">
              <w:r w:rsidRPr="005B6672">
                <w:rPr>
                  <w:rFonts w:ascii="Calibri" w:eastAsia="Times New Roman" w:hAnsi="Calibri" w:cs="Calibri"/>
                  <w:color w:val="0000FF"/>
                  <w:sz w:val="22"/>
                  <w:szCs w:val="22"/>
                  <w:u w:val="single"/>
                  <w:bdr w:val="none" w:sz="0" w:space="0" w:color="auto"/>
                </w:rPr>
                <w:t>HF 2201</w:t>
              </w:r>
            </w:hyperlink>
          </w:p>
        </w:tc>
        <w:tc>
          <w:tcPr>
            <w:tcW w:w="7830" w:type="dxa"/>
            <w:shd w:val="clear" w:color="auto" w:fill="auto"/>
            <w:hideMark/>
          </w:tcPr>
          <w:p w14:paraId="4957EC5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concerning employment matters involving public employees including collective bargaining, educator employment matters, personnel records and settlement agreements, city civil service requirements, and health insurance matters, and including effective date, applicability, and transition provisions.</w:t>
            </w:r>
          </w:p>
        </w:tc>
        <w:tc>
          <w:tcPr>
            <w:tcW w:w="900" w:type="dxa"/>
            <w:vAlign w:val="center"/>
          </w:tcPr>
          <w:p w14:paraId="265639CC" w14:textId="54F40AB2"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691EC87B" w14:textId="314B225C" w:rsidTr="005B6672">
        <w:trPr>
          <w:trHeight w:val="1200"/>
        </w:trPr>
        <w:tc>
          <w:tcPr>
            <w:tcW w:w="1075" w:type="dxa"/>
            <w:shd w:val="clear" w:color="auto" w:fill="auto"/>
            <w:vAlign w:val="center"/>
            <w:hideMark/>
          </w:tcPr>
          <w:p w14:paraId="081B6AA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64" w:history="1">
              <w:r w:rsidRPr="005B6672">
                <w:rPr>
                  <w:rFonts w:ascii="Calibri" w:eastAsia="Times New Roman" w:hAnsi="Calibri" w:cs="Calibri"/>
                  <w:color w:val="0000FF"/>
                  <w:sz w:val="22"/>
                  <w:szCs w:val="22"/>
                  <w:u w:val="single"/>
                  <w:bdr w:val="none" w:sz="0" w:space="0" w:color="auto"/>
                </w:rPr>
                <w:t>HF 2202</w:t>
              </w:r>
            </w:hyperlink>
          </w:p>
        </w:tc>
        <w:tc>
          <w:tcPr>
            <w:tcW w:w="7830" w:type="dxa"/>
            <w:shd w:val="clear" w:color="auto" w:fill="auto"/>
            <w:hideMark/>
          </w:tcPr>
          <w:p w14:paraId="1ED8401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medical cannabidiol Act by adding post-traumatic stress disorder to the list of debilitating medical conditions for which the medical use of cannabidiol would be medically beneficial.</w:t>
            </w:r>
          </w:p>
        </w:tc>
        <w:tc>
          <w:tcPr>
            <w:tcW w:w="900" w:type="dxa"/>
            <w:vAlign w:val="center"/>
          </w:tcPr>
          <w:p w14:paraId="2A71F924" w14:textId="716FAC1F"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47E5B6F3" w14:textId="642B1D7E" w:rsidTr="005B6672">
        <w:trPr>
          <w:trHeight w:val="900"/>
        </w:trPr>
        <w:tc>
          <w:tcPr>
            <w:tcW w:w="1075" w:type="dxa"/>
            <w:shd w:val="clear" w:color="auto" w:fill="auto"/>
            <w:noWrap/>
            <w:vAlign w:val="center"/>
            <w:hideMark/>
          </w:tcPr>
          <w:p w14:paraId="5CFDFDA2"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65" w:history="1">
              <w:r w:rsidRPr="005B6672">
                <w:rPr>
                  <w:rFonts w:ascii="Calibri" w:eastAsia="Times New Roman" w:hAnsi="Calibri" w:cs="Calibri"/>
                  <w:color w:val="0000FF"/>
                  <w:sz w:val="22"/>
                  <w:szCs w:val="22"/>
                  <w:u w:val="single"/>
                  <w:bdr w:val="none" w:sz="0" w:space="0" w:color="auto"/>
                </w:rPr>
                <w:t>HF 2249</w:t>
              </w:r>
            </w:hyperlink>
          </w:p>
        </w:tc>
        <w:tc>
          <w:tcPr>
            <w:tcW w:w="7830" w:type="dxa"/>
            <w:shd w:val="clear" w:color="auto" w:fill="auto"/>
            <w:vAlign w:val="bottom"/>
            <w:hideMark/>
          </w:tcPr>
          <w:p w14:paraId="16F81FB9"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criminal offense of lascivious conduct with a </w:t>
            </w:r>
            <w:proofErr w:type="gramStart"/>
            <w:r w:rsidRPr="005B6672">
              <w:rPr>
                <w:rFonts w:ascii="Calibri" w:eastAsia="Times New Roman" w:hAnsi="Calibri" w:cs="Calibri"/>
                <w:color w:val="000000"/>
                <w:sz w:val="22"/>
                <w:szCs w:val="22"/>
                <w:bdr w:val="none" w:sz="0" w:space="0" w:color="auto"/>
              </w:rPr>
              <w:t>minor, and</w:t>
            </w:r>
            <w:proofErr w:type="gramEnd"/>
            <w:r w:rsidRPr="005B6672">
              <w:rPr>
                <w:rFonts w:ascii="Calibri" w:eastAsia="Times New Roman" w:hAnsi="Calibri" w:cs="Calibri"/>
                <w:color w:val="000000"/>
                <w:sz w:val="22"/>
                <w:szCs w:val="22"/>
                <w:bdr w:val="none" w:sz="0" w:space="0" w:color="auto"/>
              </w:rPr>
              <w:t xml:space="preserve"> providing penalties. (Formerly HSB 577.)</w:t>
            </w:r>
          </w:p>
        </w:tc>
        <w:tc>
          <w:tcPr>
            <w:tcW w:w="900" w:type="dxa"/>
            <w:vAlign w:val="center"/>
          </w:tcPr>
          <w:p w14:paraId="65174AE8" w14:textId="49A181D8"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7011C5AF" w14:textId="53FF13F5" w:rsidTr="005B6672">
        <w:trPr>
          <w:trHeight w:val="900"/>
        </w:trPr>
        <w:tc>
          <w:tcPr>
            <w:tcW w:w="1075" w:type="dxa"/>
            <w:shd w:val="clear" w:color="auto" w:fill="auto"/>
            <w:noWrap/>
            <w:vAlign w:val="center"/>
            <w:hideMark/>
          </w:tcPr>
          <w:p w14:paraId="52A871B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66" w:history="1">
              <w:r w:rsidRPr="005B6672">
                <w:rPr>
                  <w:rFonts w:ascii="Calibri" w:eastAsia="Times New Roman" w:hAnsi="Calibri" w:cs="Calibri"/>
                  <w:color w:val="0000FF"/>
                  <w:sz w:val="22"/>
                  <w:szCs w:val="22"/>
                  <w:u w:val="single"/>
                  <w:bdr w:val="none" w:sz="0" w:space="0" w:color="auto"/>
                </w:rPr>
                <w:t>HF 2254</w:t>
              </w:r>
            </w:hyperlink>
          </w:p>
        </w:tc>
        <w:tc>
          <w:tcPr>
            <w:tcW w:w="7830" w:type="dxa"/>
            <w:shd w:val="clear" w:color="auto" w:fill="auto"/>
            <w:vAlign w:val="bottom"/>
            <w:hideMark/>
          </w:tcPr>
          <w:p w14:paraId="231ECFAC"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911 emergency telephone and internet communication systems, making appropriations, and including effective date provisions. (Formerly HSB 552.)</w:t>
            </w:r>
          </w:p>
        </w:tc>
        <w:tc>
          <w:tcPr>
            <w:tcW w:w="900" w:type="dxa"/>
            <w:vAlign w:val="center"/>
          </w:tcPr>
          <w:p w14:paraId="7BAD8BB2" w14:textId="4BD528DE"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2CC72F65" w14:textId="4B8DBA91" w:rsidTr="005B6672">
        <w:trPr>
          <w:trHeight w:val="900"/>
        </w:trPr>
        <w:tc>
          <w:tcPr>
            <w:tcW w:w="1075" w:type="dxa"/>
            <w:shd w:val="clear" w:color="auto" w:fill="auto"/>
            <w:noWrap/>
            <w:vAlign w:val="center"/>
            <w:hideMark/>
          </w:tcPr>
          <w:p w14:paraId="74D9C05C"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rPr>
            </w:pPr>
            <w:hyperlink r:id="rId67" w:anchor="RANGE!B18" w:history="1">
              <w:r w:rsidRPr="005B6672">
                <w:rPr>
                  <w:rFonts w:ascii="Calibri" w:eastAsia="Times New Roman" w:hAnsi="Calibri" w:cs="Calibri"/>
                  <w:color w:val="0563C1"/>
                  <w:sz w:val="22"/>
                  <w:szCs w:val="22"/>
                  <w:u w:val="single"/>
                  <w:bdr w:val="none" w:sz="0" w:space="0" w:color="auto"/>
                </w:rPr>
                <w:t>HF 2255</w:t>
              </w:r>
            </w:hyperlink>
          </w:p>
        </w:tc>
        <w:tc>
          <w:tcPr>
            <w:tcW w:w="7830" w:type="dxa"/>
            <w:shd w:val="clear" w:color="auto" w:fill="auto"/>
            <w:vAlign w:val="bottom"/>
            <w:hideMark/>
          </w:tcPr>
          <w:p w14:paraId="60B577F0"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possession of contraband in or on the grounds of a community-based correctional </w:t>
            </w:r>
            <w:proofErr w:type="gramStart"/>
            <w:r w:rsidRPr="005B6672">
              <w:rPr>
                <w:rFonts w:ascii="Calibri" w:eastAsia="Times New Roman" w:hAnsi="Calibri" w:cs="Calibri"/>
                <w:color w:val="000000"/>
                <w:sz w:val="22"/>
                <w:szCs w:val="22"/>
                <w:bdr w:val="none" w:sz="0" w:space="0" w:color="auto"/>
              </w:rPr>
              <w:t>facility, and</w:t>
            </w:r>
            <w:proofErr w:type="gramEnd"/>
            <w:r w:rsidRPr="005B6672">
              <w:rPr>
                <w:rFonts w:ascii="Calibri" w:eastAsia="Times New Roman" w:hAnsi="Calibri" w:cs="Calibri"/>
                <w:color w:val="000000"/>
                <w:sz w:val="22"/>
                <w:szCs w:val="22"/>
                <w:bdr w:val="none" w:sz="0" w:space="0" w:color="auto"/>
              </w:rPr>
              <w:t xml:space="preserve"> providing penalties. (Formerly HF 2094.)</w:t>
            </w:r>
          </w:p>
        </w:tc>
        <w:tc>
          <w:tcPr>
            <w:tcW w:w="900" w:type="dxa"/>
            <w:vAlign w:val="center"/>
          </w:tcPr>
          <w:p w14:paraId="173B386D" w14:textId="55F068B7"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09EECF85" w14:textId="02EE1A63" w:rsidTr="005B6672">
        <w:trPr>
          <w:trHeight w:val="900"/>
        </w:trPr>
        <w:tc>
          <w:tcPr>
            <w:tcW w:w="1075" w:type="dxa"/>
            <w:shd w:val="clear" w:color="auto" w:fill="auto"/>
            <w:noWrap/>
            <w:vAlign w:val="center"/>
            <w:hideMark/>
          </w:tcPr>
          <w:p w14:paraId="7071FD2C"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68" w:history="1">
              <w:r w:rsidRPr="005B6672">
                <w:rPr>
                  <w:rFonts w:ascii="Calibri" w:eastAsia="Times New Roman" w:hAnsi="Calibri" w:cs="Calibri"/>
                  <w:color w:val="0000FF"/>
                  <w:sz w:val="22"/>
                  <w:szCs w:val="22"/>
                  <w:u w:val="single"/>
                  <w:bdr w:val="none" w:sz="0" w:space="0" w:color="auto"/>
                </w:rPr>
                <w:t>HF 2256</w:t>
              </w:r>
            </w:hyperlink>
          </w:p>
        </w:tc>
        <w:tc>
          <w:tcPr>
            <w:tcW w:w="7830" w:type="dxa"/>
            <w:shd w:val="clear" w:color="auto" w:fill="auto"/>
            <w:vAlign w:val="bottom"/>
            <w:hideMark/>
          </w:tcPr>
          <w:p w14:paraId="600A65C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submission of certain reports by the department of transportation and county engineers. (Formerly HF 2079.)</w:t>
            </w:r>
          </w:p>
        </w:tc>
        <w:tc>
          <w:tcPr>
            <w:tcW w:w="900" w:type="dxa"/>
            <w:vAlign w:val="center"/>
          </w:tcPr>
          <w:p w14:paraId="0376FCA5" w14:textId="06C6EDA9"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0A3A7E0A" w14:textId="18981AD8" w:rsidTr="005B6672">
        <w:trPr>
          <w:trHeight w:val="600"/>
        </w:trPr>
        <w:tc>
          <w:tcPr>
            <w:tcW w:w="1075" w:type="dxa"/>
            <w:shd w:val="clear" w:color="auto" w:fill="auto"/>
            <w:noWrap/>
            <w:vAlign w:val="center"/>
            <w:hideMark/>
          </w:tcPr>
          <w:p w14:paraId="299BE77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69" w:history="1">
              <w:r w:rsidRPr="005B6672">
                <w:rPr>
                  <w:rFonts w:ascii="Calibri" w:eastAsia="Times New Roman" w:hAnsi="Calibri" w:cs="Calibri"/>
                  <w:color w:val="0000FF"/>
                  <w:sz w:val="22"/>
                  <w:szCs w:val="22"/>
                  <w:u w:val="single"/>
                  <w:bdr w:val="none" w:sz="0" w:space="0" w:color="auto"/>
                </w:rPr>
                <w:t>HF 2270</w:t>
              </w:r>
            </w:hyperlink>
          </w:p>
        </w:tc>
        <w:tc>
          <w:tcPr>
            <w:tcW w:w="7830" w:type="dxa"/>
            <w:shd w:val="clear" w:color="auto" w:fill="auto"/>
            <w:vAlign w:val="bottom"/>
            <w:hideMark/>
          </w:tcPr>
          <w:p w14:paraId="5D0B013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kidnapping in the second </w:t>
            </w:r>
            <w:proofErr w:type="gramStart"/>
            <w:r w:rsidRPr="005B6672">
              <w:rPr>
                <w:rFonts w:ascii="Calibri" w:eastAsia="Times New Roman" w:hAnsi="Calibri" w:cs="Calibri"/>
                <w:color w:val="000000"/>
                <w:sz w:val="22"/>
                <w:szCs w:val="22"/>
                <w:bdr w:val="none" w:sz="0" w:space="0" w:color="auto"/>
              </w:rPr>
              <w:t>degree, and</w:t>
            </w:r>
            <w:proofErr w:type="gramEnd"/>
            <w:r w:rsidRPr="005B6672">
              <w:rPr>
                <w:rFonts w:ascii="Calibri" w:eastAsia="Times New Roman" w:hAnsi="Calibri" w:cs="Calibri"/>
                <w:color w:val="000000"/>
                <w:sz w:val="22"/>
                <w:szCs w:val="22"/>
                <w:bdr w:val="none" w:sz="0" w:space="0" w:color="auto"/>
              </w:rPr>
              <w:t xml:space="preserve"> providing penalties. (Formerly HSB 541.)</w:t>
            </w:r>
          </w:p>
        </w:tc>
        <w:tc>
          <w:tcPr>
            <w:tcW w:w="900" w:type="dxa"/>
            <w:vAlign w:val="center"/>
          </w:tcPr>
          <w:p w14:paraId="1E4A8C5E" w14:textId="2CF7B210"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6B561CA4" w14:textId="3576E754" w:rsidTr="005B6672">
        <w:trPr>
          <w:trHeight w:val="900"/>
        </w:trPr>
        <w:tc>
          <w:tcPr>
            <w:tcW w:w="1075" w:type="dxa"/>
            <w:shd w:val="clear" w:color="auto" w:fill="auto"/>
            <w:noWrap/>
            <w:vAlign w:val="center"/>
            <w:hideMark/>
          </w:tcPr>
          <w:p w14:paraId="0101FE0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70" w:history="1">
              <w:r w:rsidRPr="005B6672">
                <w:rPr>
                  <w:rFonts w:ascii="Calibri" w:eastAsia="Times New Roman" w:hAnsi="Calibri" w:cs="Calibri"/>
                  <w:color w:val="0000FF"/>
                  <w:sz w:val="22"/>
                  <w:szCs w:val="22"/>
                  <w:u w:val="single"/>
                  <w:bdr w:val="none" w:sz="0" w:space="0" w:color="auto"/>
                </w:rPr>
                <w:t>HF 2276</w:t>
              </w:r>
            </w:hyperlink>
          </w:p>
        </w:tc>
        <w:tc>
          <w:tcPr>
            <w:tcW w:w="7830" w:type="dxa"/>
            <w:shd w:val="clear" w:color="auto" w:fill="auto"/>
            <w:vAlign w:val="bottom"/>
            <w:hideMark/>
          </w:tcPr>
          <w:p w14:paraId="447C304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presence of a sex offender upon the real property of a public or nonpublic elementary or secondary school. (Formerly HF 2059.)</w:t>
            </w:r>
          </w:p>
        </w:tc>
        <w:tc>
          <w:tcPr>
            <w:tcW w:w="900" w:type="dxa"/>
            <w:vAlign w:val="center"/>
          </w:tcPr>
          <w:p w14:paraId="2D95615A" w14:textId="56C47962"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3E9D8CE5" w14:textId="4A718D93" w:rsidTr="005B6672">
        <w:trPr>
          <w:trHeight w:val="900"/>
        </w:trPr>
        <w:tc>
          <w:tcPr>
            <w:tcW w:w="1075" w:type="dxa"/>
            <w:shd w:val="clear" w:color="auto" w:fill="auto"/>
            <w:noWrap/>
            <w:vAlign w:val="center"/>
            <w:hideMark/>
          </w:tcPr>
          <w:p w14:paraId="6195B1F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71" w:history="1">
              <w:r w:rsidRPr="005B6672">
                <w:rPr>
                  <w:rFonts w:ascii="Calibri" w:eastAsia="Times New Roman" w:hAnsi="Calibri" w:cs="Calibri"/>
                  <w:color w:val="0000FF"/>
                  <w:sz w:val="22"/>
                  <w:szCs w:val="22"/>
                  <w:u w:val="single"/>
                  <w:bdr w:val="none" w:sz="0" w:space="0" w:color="auto"/>
                </w:rPr>
                <w:t>HF 2311</w:t>
              </w:r>
            </w:hyperlink>
          </w:p>
        </w:tc>
        <w:tc>
          <w:tcPr>
            <w:tcW w:w="7830" w:type="dxa"/>
            <w:shd w:val="clear" w:color="auto" w:fill="auto"/>
            <w:vAlign w:val="bottom"/>
            <w:hideMark/>
          </w:tcPr>
          <w:p w14:paraId="46DA453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an ex </w:t>
            </w:r>
            <w:proofErr w:type="spellStart"/>
            <w:r w:rsidRPr="005B6672">
              <w:rPr>
                <w:rFonts w:ascii="Calibri" w:eastAsia="Times New Roman" w:hAnsi="Calibri" w:cs="Calibri"/>
                <w:color w:val="000000"/>
                <w:sz w:val="22"/>
                <w:szCs w:val="22"/>
                <w:bdr w:val="none" w:sz="0" w:space="0" w:color="auto"/>
              </w:rPr>
              <w:t>parte</w:t>
            </w:r>
            <w:proofErr w:type="spellEnd"/>
            <w:r w:rsidRPr="005B6672">
              <w:rPr>
                <w:rFonts w:ascii="Calibri" w:eastAsia="Times New Roman" w:hAnsi="Calibri" w:cs="Calibri"/>
                <w:color w:val="000000"/>
                <w:sz w:val="22"/>
                <w:szCs w:val="22"/>
                <w:bdr w:val="none" w:sz="0" w:space="0" w:color="auto"/>
              </w:rPr>
              <w:t xml:space="preserve"> court order authorizing the interception of wire, oral, or electronic communications by special state agents. (Formerly HSB 553.)</w:t>
            </w:r>
          </w:p>
        </w:tc>
        <w:tc>
          <w:tcPr>
            <w:tcW w:w="900" w:type="dxa"/>
            <w:vAlign w:val="center"/>
          </w:tcPr>
          <w:p w14:paraId="01512C9A" w14:textId="2228CE83"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4CE621BF" w14:textId="128744C5" w:rsidTr="005B6672">
        <w:trPr>
          <w:trHeight w:val="900"/>
        </w:trPr>
        <w:tc>
          <w:tcPr>
            <w:tcW w:w="1075" w:type="dxa"/>
            <w:shd w:val="clear" w:color="auto" w:fill="auto"/>
            <w:noWrap/>
            <w:vAlign w:val="center"/>
            <w:hideMark/>
          </w:tcPr>
          <w:p w14:paraId="3D32FF1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72" w:history="1">
              <w:r w:rsidRPr="005B6672">
                <w:rPr>
                  <w:rFonts w:ascii="Calibri" w:eastAsia="Times New Roman" w:hAnsi="Calibri" w:cs="Calibri"/>
                  <w:color w:val="0000FF"/>
                  <w:sz w:val="22"/>
                  <w:szCs w:val="22"/>
                  <w:u w:val="single"/>
                  <w:bdr w:val="none" w:sz="0" w:space="0" w:color="auto"/>
                </w:rPr>
                <w:t>HF 2312</w:t>
              </w:r>
            </w:hyperlink>
          </w:p>
        </w:tc>
        <w:tc>
          <w:tcPr>
            <w:tcW w:w="7830" w:type="dxa"/>
            <w:shd w:val="clear" w:color="auto" w:fill="auto"/>
            <w:vAlign w:val="bottom"/>
            <w:hideMark/>
          </w:tcPr>
          <w:p w14:paraId="6870DD49"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testing violent crime evidence collection kits by the state criminalistics laboratory. (Formerly HSB 617.)</w:t>
            </w:r>
          </w:p>
        </w:tc>
        <w:tc>
          <w:tcPr>
            <w:tcW w:w="900" w:type="dxa"/>
            <w:vAlign w:val="center"/>
          </w:tcPr>
          <w:p w14:paraId="6A65FBFD" w14:textId="658106DE"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53DBA354" w14:textId="21F14EAA" w:rsidTr="005B6672">
        <w:trPr>
          <w:trHeight w:val="900"/>
        </w:trPr>
        <w:tc>
          <w:tcPr>
            <w:tcW w:w="1075" w:type="dxa"/>
            <w:shd w:val="clear" w:color="auto" w:fill="auto"/>
            <w:noWrap/>
            <w:vAlign w:val="center"/>
            <w:hideMark/>
          </w:tcPr>
          <w:p w14:paraId="33A9694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73" w:history="1">
              <w:r w:rsidRPr="005B6672">
                <w:rPr>
                  <w:rFonts w:ascii="Calibri" w:eastAsia="Times New Roman" w:hAnsi="Calibri" w:cs="Calibri"/>
                  <w:color w:val="0000FF"/>
                  <w:sz w:val="22"/>
                  <w:szCs w:val="22"/>
                  <w:u w:val="single"/>
                  <w:bdr w:val="none" w:sz="0" w:space="0" w:color="auto"/>
                </w:rPr>
                <w:t>HF 2314</w:t>
              </w:r>
            </w:hyperlink>
          </w:p>
        </w:tc>
        <w:tc>
          <w:tcPr>
            <w:tcW w:w="7830" w:type="dxa"/>
            <w:shd w:val="clear" w:color="auto" w:fill="auto"/>
            <w:vAlign w:val="bottom"/>
            <w:hideMark/>
          </w:tcPr>
          <w:p w14:paraId="0538171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permitting cities to charge certain fireworks violations as municipal </w:t>
            </w:r>
            <w:proofErr w:type="gramStart"/>
            <w:r w:rsidRPr="005B6672">
              <w:rPr>
                <w:rFonts w:ascii="Calibri" w:eastAsia="Times New Roman" w:hAnsi="Calibri" w:cs="Calibri"/>
                <w:color w:val="000000"/>
                <w:sz w:val="22"/>
                <w:szCs w:val="22"/>
                <w:bdr w:val="none" w:sz="0" w:space="0" w:color="auto"/>
              </w:rPr>
              <w:t>infractions, and</w:t>
            </w:r>
            <w:proofErr w:type="gramEnd"/>
            <w:r w:rsidRPr="005B6672">
              <w:rPr>
                <w:rFonts w:ascii="Calibri" w:eastAsia="Times New Roman" w:hAnsi="Calibri" w:cs="Calibri"/>
                <w:color w:val="000000"/>
                <w:sz w:val="22"/>
                <w:szCs w:val="22"/>
                <w:bdr w:val="none" w:sz="0" w:space="0" w:color="auto"/>
              </w:rPr>
              <w:t xml:space="preserve"> making penalties applicable. (Formerly HF 2148.)</w:t>
            </w:r>
          </w:p>
        </w:tc>
        <w:tc>
          <w:tcPr>
            <w:tcW w:w="900" w:type="dxa"/>
            <w:vAlign w:val="center"/>
          </w:tcPr>
          <w:p w14:paraId="41638555" w14:textId="21FEE2DA"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4C61C9E3" w14:textId="4A5177EC" w:rsidTr="005B6672">
        <w:trPr>
          <w:trHeight w:val="900"/>
        </w:trPr>
        <w:tc>
          <w:tcPr>
            <w:tcW w:w="1075" w:type="dxa"/>
            <w:shd w:val="clear" w:color="auto" w:fill="auto"/>
            <w:noWrap/>
            <w:vAlign w:val="center"/>
            <w:hideMark/>
          </w:tcPr>
          <w:p w14:paraId="2C15A7A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74" w:history="1">
              <w:r w:rsidRPr="005B6672">
                <w:rPr>
                  <w:rFonts w:ascii="Calibri" w:eastAsia="Times New Roman" w:hAnsi="Calibri" w:cs="Calibri"/>
                  <w:color w:val="0000FF"/>
                  <w:sz w:val="22"/>
                  <w:szCs w:val="22"/>
                  <w:u w:val="single"/>
                  <w:bdr w:val="none" w:sz="0" w:space="0" w:color="auto"/>
                </w:rPr>
                <w:t>HF 2338</w:t>
              </w:r>
            </w:hyperlink>
          </w:p>
        </w:tc>
        <w:tc>
          <w:tcPr>
            <w:tcW w:w="7830" w:type="dxa"/>
            <w:shd w:val="clear" w:color="auto" w:fill="auto"/>
            <w:vAlign w:val="bottom"/>
            <w:hideMark/>
          </w:tcPr>
          <w:p w14:paraId="55CD9F36"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temporary restricted licenses for operating-while-intoxicated offenders, providing penalties, and including applicability provisions. (Formerly HSB 619.)</w:t>
            </w:r>
          </w:p>
        </w:tc>
        <w:tc>
          <w:tcPr>
            <w:tcW w:w="900" w:type="dxa"/>
            <w:vAlign w:val="center"/>
          </w:tcPr>
          <w:p w14:paraId="32727173" w14:textId="6B772503" w:rsidR="005B6672" w:rsidRPr="005B6672" w:rsidRDefault="005B6672" w:rsidP="005B6672">
            <w:pPr>
              <w:rPr>
                <w:rFonts w:eastAsia="Times New Roman"/>
                <w:sz w:val="20"/>
                <w:szCs w:val="20"/>
                <w:bdr w:val="none" w:sz="0" w:space="0" w:color="auto"/>
              </w:rPr>
            </w:pPr>
            <w:r>
              <w:rPr>
                <w:rFonts w:ascii="Calibri" w:hAnsi="Calibri" w:cs="Calibri"/>
                <w:b/>
                <w:bCs/>
                <w:color w:val="6F4DFF"/>
                <w:sz w:val="22"/>
                <w:szCs w:val="22"/>
              </w:rPr>
              <w:t>OPPOSE</w:t>
            </w:r>
          </w:p>
        </w:tc>
      </w:tr>
      <w:tr w:rsidR="005B6672" w:rsidRPr="005B6672" w14:paraId="10C1C3E1" w14:textId="54D3D4EE" w:rsidTr="005B6672">
        <w:trPr>
          <w:trHeight w:val="1200"/>
        </w:trPr>
        <w:tc>
          <w:tcPr>
            <w:tcW w:w="1075" w:type="dxa"/>
            <w:shd w:val="clear" w:color="auto" w:fill="auto"/>
            <w:noWrap/>
            <w:vAlign w:val="center"/>
            <w:hideMark/>
          </w:tcPr>
          <w:p w14:paraId="5E8AD930"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75" w:history="1">
              <w:r w:rsidRPr="005B6672">
                <w:rPr>
                  <w:rFonts w:ascii="Calibri" w:eastAsia="Times New Roman" w:hAnsi="Calibri" w:cs="Calibri"/>
                  <w:color w:val="0000FF"/>
                  <w:sz w:val="22"/>
                  <w:szCs w:val="22"/>
                  <w:u w:val="single"/>
                  <w:bdr w:val="none" w:sz="0" w:space="0" w:color="auto"/>
                </w:rPr>
                <w:t>HF 2345</w:t>
              </w:r>
            </w:hyperlink>
          </w:p>
        </w:tc>
        <w:tc>
          <w:tcPr>
            <w:tcW w:w="7830" w:type="dxa"/>
            <w:shd w:val="clear" w:color="auto" w:fill="auto"/>
            <w:vAlign w:val="bottom"/>
            <w:hideMark/>
          </w:tcPr>
          <w:p w14:paraId="0FBAEA7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studying placement options for sex offenders who qualify for release from the custody of the department of human services or the department of corrections. (Formerly HF 2167.)</w:t>
            </w:r>
          </w:p>
        </w:tc>
        <w:tc>
          <w:tcPr>
            <w:tcW w:w="900" w:type="dxa"/>
            <w:vAlign w:val="center"/>
          </w:tcPr>
          <w:p w14:paraId="5D9C9D94" w14:textId="5C561EEA"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01F463DA" w14:textId="6EECE347" w:rsidTr="005B6672">
        <w:trPr>
          <w:trHeight w:val="900"/>
        </w:trPr>
        <w:tc>
          <w:tcPr>
            <w:tcW w:w="1075" w:type="dxa"/>
            <w:shd w:val="clear" w:color="auto" w:fill="auto"/>
            <w:noWrap/>
            <w:vAlign w:val="center"/>
            <w:hideMark/>
          </w:tcPr>
          <w:p w14:paraId="748450B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76" w:history="1">
              <w:r w:rsidRPr="005B6672">
                <w:rPr>
                  <w:rFonts w:ascii="Calibri" w:eastAsia="Times New Roman" w:hAnsi="Calibri" w:cs="Calibri"/>
                  <w:color w:val="0000FF"/>
                  <w:sz w:val="22"/>
                  <w:szCs w:val="22"/>
                  <w:u w:val="single"/>
                  <w:bdr w:val="none" w:sz="0" w:space="0" w:color="auto"/>
                </w:rPr>
                <w:t>HF 2350</w:t>
              </w:r>
            </w:hyperlink>
          </w:p>
        </w:tc>
        <w:tc>
          <w:tcPr>
            <w:tcW w:w="7830" w:type="dxa"/>
            <w:shd w:val="clear" w:color="auto" w:fill="auto"/>
            <w:vAlign w:val="bottom"/>
            <w:hideMark/>
          </w:tcPr>
          <w:p w14:paraId="131AB091"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requiring school employee training and protocols relating to suicide prevention and trauma-informed care. (Formerly HF 2176.)</w:t>
            </w:r>
          </w:p>
        </w:tc>
        <w:tc>
          <w:tcPr>
            <w:tcW w:w="900" w:type="dxa"/>
            <w:vAlign w:val="center"/>
          </w:tcPr>
          <w:p w14:paraId="10D806B1" w14:textId="4A857D5B"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324E70C7" w14:textId="7E26E9B7" w:rsidTr="005B6672">
        <w:trPr>
          <w:trHeight w:val="1200"/>
        </w:trPr>
        <w:tc>
          <w:tcPr>
            <w:tcW w:w="1075" w:type="dxa"/>
            <w:shd w:val="clear" w:color="auto" w:fill="auto"/>
            <w:noWrap/>
            <w:vAlign w:val="center"/>
            <w:hideMark/>
          </w:tcPr>
          <w:p w14:paraId="17A7460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77" w:history="1">
              <w:r w:rsidRPr="005B6672">
                <w:rPr>
                  <w:rFonts w:ascii="Calibri" w:eastAsia="Times New Roman" w:hAnsi="Calibri" w:cs="Calibri"/>
                  <w:color w:val="0000FF"/>
                  <w:sz w:val="22"/>
                  <w:szCs w:val="22"/>
                  <w:u w:val="single"/>
                  <w:bdr w:val="none" w:sz="0" w:space="0" w:color="auto"/>
                </w:rPr>
                <w:t>HF 2351</w:t>
              </w:r>
            </w:hyperlink>
          </w:p>
        </w:tc>
        <w:tc>
          <w:tcPr>
            <w:tcW w:w="7830" w:type="dxa"/>
            <w:shd w:val="clear" w:color="auto" w:fill="auto"/>
            <w:vAlign w:val="bottom"/>
            <w:hideMark/>
          </w:tcPr>
          <w:p w14:paraId="0735B431"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continuation of health care coverage for certain surviving spouses and children of peace officers killed in the line of </w:t>
            </w:r>
            <w:proofErr w:type="gramStart"/>
            <w:r w:rsidRPr="005B6672">
              <w:rPr>
                <w:rFonts w:ascii="Calibri" w:eastAsia="Times New Roman" w:hAnsi="Calibri" w:cs="Calibri"/>
                <w:color w:val="000000"/>
                <w:sz w:val="22"/>
                <w:szCs w:val="22"/>
                <w:bdr w:val="none" w:sz="0" w:space="0" w:color="auto"/>
              </w:rPr>
              <w:t>duty, and</w:t>
            </w:r>
            <w:proofErr w:type="gramEnd"/>
            <w:r w:rsidRPr="005B6672">
              <w:rPr>
                <w:rFonts w:ascii="Calibri" w:eastAsia="Times New Roman" w:hAnsi="Calibri" w:cs="Calibri"/>
                <w:color w:val="000000"/>
                <w:sz w:val="22"/>
                <w:szCs w:val="22"/>
                <w:bdr w:val="none" w:sz="0" w:space="0" w:color="auto"/>
              </w:rPr>
              <w:t xml:space="preserve"> including effective date and retroactive applicability provisions. (Formerly HF 2049.)</w:t>
            </w:r>
          </w:p>
        </w:tc>
        <w:tc>
          <w:tcPr>
            <w:tcW w:w="900" w:type="dxa"/>
            <w:vAlign w:val="center"/>
          </w:tcPr>
          <w:p w14:paraId="35E113A2" w14:textId="16BAF4F6"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6620240A" w14:textId="1D54434E" w:rsidTr="005B6672">
        <w:trPr>
          <w:trHeight w:val="900"/>
        </w:trPr>
        <w:tc>
          <w:tcPr>
            <w:tcW w:w="1075" w:type="dxa"/>
            <w:shd w:val="clear" w:color="auto" w:fill="auto"/>
            <w:noWrap/>
            <w:vAlign w:val="center"/>
            <w:hideMark/>
          </w:tcPr>
          <w:p w14:paraId="064945E2"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78" w:history="1">
              <w:r w:rsidRPr="005B6672">
                <w:rPr>
                  <w:rFonts w:ascii="Calibri" w:eastAsia="Times New Roman" w:hAnsi="Calibri" w:cs="Calibri"/>
                  <w:color w:val="0000FF"/>
                  <w:sz w:val="22"/>
                  <w:szCs w:val="22"/>
                  <w:u w:val="single"/>
                  <w:bdr w:val="none" w:sz="0" w:space="0" w:color="auto"/>
                </w:rPr>
                <w:t>HF 2366</w:t>
              </w:r>
            </w:hyperlink>
          </w:p>
        </w:tc>
        <w:tc>
          <w:tcPr>
            <w:tcW w:w="7830" w:type="dxa"/>
            <w:shd w:val="clear" w:color="auto" w:fill="auto"/>
            <w:vAlign w:val="bottom"/>
            <w:hideMark/>
          </w:tcPr>
          <w:p w14:paraId="440A9C6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out-of-state drug rehabilitation programs for certain bailable defendants and parolees. (Formerly HSB 607.)</w:t>
            </w:r>
          </w:p>
        </w:tc>
        <w:tc>
          <w:tcPr>
            <w:tcW w:w="900" w:type="dxa"/>
            <w:vAlign w:val="center"/>
          </w:tcPr>
          <w:p w14:paraId="44A6DB2E" w14:textId="5033575D"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5167996B" w14:textId="5CAB7AF4" w:rsidTr="005B6672">
        <w:trPr>
          <w:trHeight w:val="1200"/>
        </w:trPr>
        <w:tc>
          <w:tcPr>
            <w:tcW w:w="1075" w:type="dxa"/>
            <w:shd w:val="clear" w:color="auto" w:fill="auto"/>
            <w:noWrap/>
            <w:vAlign w:val="center"/>
            <w:hideMark/>
          </w:tcPr>
          <w:p w14:paraId="7A138C0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79" w:history="1">
              <w:r w:rsidRPr="005B6672">
                <w:rPr>
                  <w:rFonts w:ascii="Calibri" w:eastAsia="Times New Roman" w:hAnsi="Calibri" w:cs="Calibri"/>
                  <w:color w:val="0000FF"/>
                  <w:sz w:val="22"/>
                  <w:szCs w:val="22"/>
                  <w:u w:val="single"/>
                  <w:bdr w:val="none" w:sz="0" w:space="0" w:color="auto"/>
                </w:rPr>
                <w:t>HF 2377</w:t>
              </w:r>
            </w:hyperlink>
          </w:p>
        </w:tc>
        <w:tc>
          <w:tcPr>
            <w:tcW w:w="7830" w:type="dxa"/>
            <w:shd w:val="clear" w:color="auto" w:fill="auto"/>
            <w:vAlign w:val="bottom"/>
            <w:hideMark/>
          </w:tcPr>
          <w:p w14:paraId="5AF057D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regulation of certain substances, including the regulation of the practice of pharmacy, providing penalties, and including effective date provisions. (Formerly HF 2299.)</w:t>
            </w:r>
          </w:p>
        </w:tc>
        <w:tc>
          <w:tcPr>
            <w:tcW w:w="900" w:type="dxa"/>
            <w:vAlign w:val="center"/>
          </w:tcPr>
          <w:p w14:paraId="3998B942" w14:textId="3307F1EB"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308E6C42" w14:textId="52D88F26" w:rsidTr="005B6672">
        <w:trPr>
          <w:trHeight w:val="600"/>
        </w:trPr>
        <w:tc>
          <w:tcPr>
            <w:tcW w:w="1075" w:type="dxa"/>
            <w:shd w:val="clear" w:color="auto" w:fill="auto"/>
            <w:noWrap/>
            <w:vAlign w:val="center"/>
            <w:hideMark/>
          </w:tcPr>
          <w:p w14:paraId="0E757970"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80" w:history="1">
              <w:r w:rsidRPr="005B6672">
                <w:rPr>
                  <w:rFonts w:ascii="Calibri" w:eastAsia="Times New Roman" w:hAnsi="Calibri" w:cs="Calibri"/>
                  <w:color w:val="0000FF"/>
                  <w:sz w:val="22"/>
                  <w:szCs w:val="22"/>
                  <w:u w:val="single"/>
                  <w:bdr w:val="none" w:sz="0" w:space="0" w:color="auto"/>
                </w:rPr>
                <w:t>HF 2381</w:t>
              </w:r>
            </w:hyperlink>
          </w:p>
        </w:tc>
        <w:tc>
          <w:tcPr>
            <w:tcW w:w="7830" w:type="dxa"/>
            <w:shd w:val="clear" w:color="auto" w:fill="auto"/>
            <w:vAlign w:val="bottom"/>
            <w:hideMark/>
          </w:tcPr>
          <w:p w14:paraId="4BC06FD0"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disposition of a child found to have committed a delinquent act. (Formerly HSB 627.)</w:t>
            </w:r>
          </w:p>
        </w:tc>
        <w:tc>
          <w:tcPr>
            <w:tcW w:w="900" w:type="dxa"/>
            <w:vAlign w:val="center"/>
          </w:tcPr>
          <w:p w14:paraId="58F88948" w14:textId="51B77F40"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18E97359" w14:textId="079989E7" w:rsidTr="005B6672">
        <w:trPr>
          <w:trHeight w:val="900"/>
        </w:trPr>
        <w:tc>
          <w:tcPr>
            <w:tcW w:w="1075" w:type="dxa"/>
            <w:shd w:val="clear" w:color="auto" w:fill="auto"/>
            <w:noWrap/>
            <w:vAlign w:val="center"/>
            <w:hideMark/>
          </w:tcPr>
          <w:p w14:paraId="62DBF6D1"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81" w:history="1">
              <w:r w:rsidRPr="005B6672">
                <w:rPr>
                  <w:rFonts w:ascii="Calibri" w:eastAsia="Times New Roman" w:hAnsi="Calibri" w:cs="Calibri"/>
                  <w:color w:val="0000FF"/>
                  <w:sz w:val="22"/>
                  <w:szCs w:val="22"/>
                  <w:u w:val="single"/>
                  <w:bdr w:val="none" w:sz="0" w:space="0" w:color="auto"/>
                </w:rPr>
                <w:t>HF 2391</w:t>
              </w:r>
            </w:hyperlink>
          </w:p>
        </w:tc>
        <w:tc>
          <w:tcPr>
            <w:tcW w:w="7830" w:type="dxa"/>
            <w:shd w:val="clear" w:color="auto" w:fill="auto"/>
            <w:vAlign w:val="bottom"/>
            <w:hideMark/>
          </w:tcPr>
          <w:p w14:paraId="2B989DC6"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limiting the liability of an alcoholic beverage licensee or permittee for certain alcohol-related injuries. (Formerly HSB 594.)</w:t>
            </w:r>
          </w:p>
        </w:tc>
        <w:tc>
          <w:tcPr>
            <w:tcW w:w="900" w:type="dxa"/>
            <w:vAlign w:val="center"/>
          </w:tcPr>
          <w:p w14:paraId="284C199E" w14:textId="0A7F8CCE"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7B8B433B" w14:textId="5A497C79" w:rsidTr="005B6672">
        <w:trPr>
          <w:trHeight w:val="900"/>
        </w:trPr>
        <w:tc>
          <w:tcPr>
            <w:tcW w:w="1075" w:type="dxa"/>
            <w:shd w:val="clear" w:color="auto" w:fill="auto"/>
            <w:noWrap/>
            <w:vAlign w:val="center"/>
            <w:hideMark/>
          </w:tcPr>
          <w:p w14:paraId="4EFADC92"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82" w:history="1">
              <w:r w:rsidRPr="005B6672">
                <w:rPr>
                  <w:rFonts w:ascii="Calibri" w:eastAsia="Times New Roman" w:hAnsi="Calibri" w:cs="Calibri"/>
                  <w:color w:val="0000FF"/>
                  <w:sz w:val="22"/>
                  <w:szCs w:val="22"/>
                  <w:u w:val="single"/>
                  <w:bdr w:val="none" w:sz="0" w:space="0" w:color="auto"/>
                </w:rPr>
                <w:t>HF 2392</w:t>
              </w:r>
            </w:hyperlink>
          </w:p>
        </w:tc>
        <w:tc>
          <w:tcPr>
            <w:tcW w:w="7830" w:type="dxa"/>
            <w:shd w:val="clear" w:color="auto" w:fill="auto"/>
            <w:vAlign w:val="bottom"/>
            <w:hideMark/>
          </w:tcPr>
          <w:p w14:paraId="08ECB292"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electronic and mechanical eavesdropping, and the interception of communications. (Formerly HF 2091.)</w:t>
            </w:r>
          </w:p>
        </w:tc>
        <w:tc>
          <w:tcPr>
            <w:tcW w:w="900" w:type="dxa"/>
            <w:vAlign w:val="center"/>
          </w:tcPr>
          <w:p w14:paraId="50390C4B" w14:textId="37996706"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0F5330D4" w14:textId="1312197D" w:rsidTr="005B6672">
        <w:trPr>
          <w:trHeight w:val="600"/>
        </w:trPr>
        <w:tc>
          <w:tcPr>
            <w:tcW w:w="1075" w:type="dxa"/>
            <w:shd w:val="clear" w:color="auto" w:fill="auto"/>
            <w:noWrap/>
            <w:vAlign w:val="center"/>
            <w:hideMark/>
          </w:tcPr>
          <w:p w14:paraId="289F377B"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83" w:history="1">
              <w:r w:rsidRPr="005B6672">
                <w:rPr>
                  <w:rFonts w:ascii="Calibri" w:eastAsia="Times New Roman" w:hAnsi="Calibri" w:cs="Calibri"/>
                  <w:color w:val="0000FF"/>
                  <w:sz w:val="22"/>
                  <w:szCs w:val="22"/>
                  <w:u w:val="single"/>
                  <w:bdr w:val="none" w:sz="0" w:space="0" w:color="auto"/>
                </w:rPr>
                <w:t>HF 2393</w:t>
              </w:r>
            </w:hyperlink>
          </w:p>
        </w:tc>
        <w:tc>
          <w:tcPr>
            <w:tcW w:w="7830" w:type="dxa"/>
            <w:shd w:val="clear" w:color="auto" w:fill="auto"/>
            <w:vAlign w:val="bottom"/>
            <w:hideMark/>
          </w:tcPr>
          <w:p w14:paraId="7F2025B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seizure of property by the department of natural resources. (Formerly HF 2251.)</w:t>
            </w:r>
          </w:p>
        </w:tc>
        <w:tc>
          <w:tcPr>
            <w:tcW w:w="900" w:type="dxa"/>
            <w:vAlign w:val="center"/>
          </w:tcPr>
          <w:p w14:paraId="38688EC0" w14:textId="1E393A63"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5A87843C" w14:textId="1481AB41" w:rsidTr="005B6672">
        <w:trPr>
          <w:trHeight w:val="900"/>
        </w:trPr>
        <w:tc>
          <w:tcPr>
            <w:tcW w:w="1075" w:type="dxa"/>
            <w:shd w:val="clear" w:color="auto" w:fill="auto"/>
            <w:noWrap/>
            <w:vAlign w:val="center"/>
            <w:hideMark/>
          </w:tcPr>
          <w:p w14:paraId="0584DE9B"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84" w:history="1">
              <w:r w:rsidRPr="005B6672">
                <w:rPr>
                  <w:rFonts w:ascii="Calibri" w:eastAsia="Times New Roman" w:hAnsi="Calibri" w:cs="Calibri"/>
                  <w:color w:val="0000FF"/>
                  <w:sz w:val="22"/>
                  <w:szCs w:val="22"/>
                  <w:u w:val="single"/>
                  <w:bdr w:val="none" w:sz="0" w:space="0" w:color="auto"/>
                </w:rPr>
                <w:t>HF 2394</w:t>
              </w:r>
            </w:hyperlink>
          </w:p>
        </w:tc>
        <w:tc>
          <w:tcPr>
            <w:tcW w:w="7830" w:type="dxa"/>
            <w:shd w:val="clear" w:color="auto" w:fill="auto"/>
            <w:vAlign w:val="bottom"/>
            <w:hideMark/>
          </w:tcPr>
          <w:p w14:paraId="555C8C8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criminal acts committed on or against critical infrastructure property and providing penalties. (Formerly HSB 603.)</w:t>
            </w:r>
          </w:p>
        </w:tc>
        <w:tc>
          <w:tcPr>
            <w:tcW w:w="900" w:type="dxa"/>
            <w:vAlign w:val="center"/>
          </w:tcPr>
          <w:p w14:paraId="4D93946F" w14:textId="31B24C87"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430D3A01" w14:textId="202EA798" w:rsidTr="005B6672">
        <w:trPr>
          <w:trHeight w:val="1200"/>
        </w:trPr>
        <w:tc>
          <w:tcPr>
            <w:tcW w:w="1075" w:type="dxa"/>
            <w:shd w:val="clear" w:color="auto" w:fill="auto"/>
            <w:noWrap/>
            <w:vAlign w:val="center"/>
            <w:hideMark/>
          </w:tcPr>
          <w:p w14:paraId="1BE8DB4C"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85" w:history="1">
              <w:r w:rsidRPr="005B6672">
                <w:rPr>
                  <w:rFonts w:ascii="Calibri" w:eastAsia="Times New Roman" w:hAnsi="Calibri" w:cs="Calibri"/>
                  <w:color w:val="0000FF"/>
                  <w:sz w:val="22"/>
                  <w:szCs w:val="22"/>
                  <w:u w:val="single"/>
                  <w:bdr w:val="none" w:sz="0" w:space="0" w:color="auto"/>
                </w:rPr>
                <w:t>HF 2395</w:t>
              </w:r>
            </w:hyperlink>
          </w:p>
        </w:tc>
        <w:tc>
          <w:tcPr>
            <w:tcW w:w="7830" w:type="dxa"/>
            <w:shd w:val="clear" w:color="auto" w:fill="auto"/>
            <w:vAlign w:val="bottom"/>
            <w:hideMark/>
          </w:tcPr>
          <w:p w14:paraId="4F31C2DB"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criminal elements and penalties for the commission of sexual misconduct with offenders and </w:t>
            </w:r>
            <w:proofErr w:type="gramStart"/>
            <w:r w:rsidRPr="005B6672">
              <w:rPr>
                <w:rFonts w:ascii="Calibri" w:eastAsia="Times New Roman" w:hAnsi="Calibri" w:cs="Calibri"/>
                <w:color w:val="000000"/>
                <w:sz w:val="22"/>
                <w:szCs w:val="22"/>
                <w:bdr w:val="none" w:sz="0" w:space="0" w:color="auto"/>
              </w:rPr>
              <w:t>juveniles, and</w:t>
            </w:r>
            <w:proofErr w:type="gramEnd"/>
            <w:r w:rsidRPr="005B6672">
              <w:rPr>
                <w:rFonts w:ascii="Calibri" w:eastAsia="Times New Roman" w:hAnsi="Calibri" w:cs="Calibri"/>
                <w:color w:val="000000"/>
                <w:sz w:val="22"/>
                <w:szCs w:val="22"/>
                <w:bdr w:val="none" w:sz="0" w:space="0" w:color="auto"/>
              </w:rPr>
              <w:t xml:space="preserve"> including effective date provisions. (Formerly HSB 618.)</w:t>
            </w:r>
          </w:p>
        </w:tc>
        <w:tc>
          <w:tcPr>
            <w:tcW w:w="900" w:type="dxa"/>
            <w:vAlign w:val="center"/>
          </w:tcPr>
          <w:p w14:paraId="38E02FD0" w14:textId="0B96FDE1"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10B2CE5B" w14:textId="3A9666DF" w:rsidTr="005B6672">
        <w:trPr>
          <w:trHeight w:val="600"/>
        </w:trPr>
        <w:tc>
          <w:tcPr>
            <w:tcW w:w="1075" w:type="dxa"/>
            <w:shd w:val="clear" w:color="auto" w:fill="auto"/>
            <w:noWrap/>
            <w:vAlign w:val="center"/>
            <w:hideMark/>
          </w:tcPr>
          <w:p w14:paraId="6D770829"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86" w:history="1">
              <w:r w:rsidRPr="005B6672">
                <w:rPr>
                  <w:rFonts w:ascii="Calibri" w:eastAsia="Times New Roman" w:hAnsi="Calibri" w:cs="Calibri"/>
                  <w:color w:val="0000FF"/>
                  <w:sz w:val="22"/>
                  <w:szCs w:val="22"/>
                  <w:u w:val="single"/>
                  <w:bdr w:val="none" w:sz="0" w:space="0" w:color="auto"/>
                </w:rPr>
                <w:t>HF 2397</w:t>
              </w:r>
            </w:hyperlink>
          </w:p>
        </w:tc>
        <w:tc>
          <w:tcPr>
            <w:tcW w:w="7830" w:type="dxa"/>
            <w:shd w:val="clear" w:color="auto" w:fill="auto"/>
            <w:vAlign w:val="bottom"/>
            <w:hideMark/>
          </w:tcPr>
          <w:p w14:paraId="0A80F7E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admissibility of evidence of an employee’s criminal history in civil actions. (Formerly HF 2265.)</w:t>
            </w:r>
          </w:p>
        </w:tc>
        <w:tc>
          <w:tcPr>
            <w:tcW w:w="900" w:type="dxa"/>
            <w:vAlign w:val="center"/>
          </w:tcPr>
          <w:p w14:paraId="36F55373" w14:textId="7C8F45D4"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53C6F9AE" w14:textId="1F76DB2A" w:rsidTr="005B6672">
        <w:trPr>
          <w:trHeight w:val="600"/>
        </w:trPr>
        <w:tc>
          <w:tcPr>
            <w:tcW w:w="1075" w:type="dxa"/>
            <w:shd w:val="clear" w:color="auto" w:fill="auto"/>
            <w:noWrap/>
            <w:vAlign w:val="center"/>
            <w:hideMark/>
          </w:tcPr>
          <w:p w14:paraId="36A33B72"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87" w:history="1">
              <w:r w:rsidRPr="005B6672">
                <w:rPr>
                  <w:rFonts w:ascii="Calibri" w:eastAsia="Times New Roman" w:hAnsi="Calibri" w:cs="Calibri"/>
                  <w:color w:val="0000FF"/>
                  <w:sz w:val="22"/>
                  <w:szCs w:val="22"/>
                  <w:u w:val="single"/>
                  <w:bdr w:val="none" w:sz="0" w:space="0" w:color="auto"/>
                </w:rPr>
                <w:t>HF 2399</w:t>
              </w:r>
            </w:hyperlink>
          </w:p>
        </w:tc>
        <w:tc>
          <w:tcPr>
            <w:tcW w:w="7830" w:type="dxa"/>
            <w:shd w:val="clear" w:color="auto" w:fill="auto"/>
            <w:vAlign w:val="bottom"/>
            <w:hideMark/>
          </w:tcPr>
          <w:p w14:paraId="2F2C5BB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state training school at Eldora. (Formerly HSB 638.)</w:t>
            </w:r>
          </w:p>
        </w:tc>
        <w:tc>
          <w:tcPr>
            <w:tcW w:w="900" w:type="dxa"/>
            <w:vAlign w:val="center"/>
          </w:tcPr>
          <w:p w14:paraId="2DC2AB8E" w14:textId="203C4380"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1CBCCE39" w14:textId="42F641F8" w:rsidTr="005B6672">
        <w:trPr>
          <w:trHeight w:val="600"/>
        </w:trPr>
        <w:tc>
          <w:tcPr>
            <w:tcW w:w="1075" w:type="dxa"/>
            <w:shd w:val="clear" w:color="auto" w:fill="auto"/>
            <w:noWrap/>
            <w:vAlign w:val="center"/>
            <w:hideMark/>
          </w:tcPr>
          <w:p w14:paraId="13657AA1"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88" w:history="1">
              <w:r w:rsidRPr="005B6672">
                <w:rPr>
                  <w:rFonts w:ascii="Calibri" w:eastAsia="Times New Roman" w:hAnsi="Calibri" w:cs="Calibri"/>
                  <w:color w:val="0000FF"/>
                  <w:sz w:val="22"/>
                  <w:szCs w:val="22"/>
                  <w:u w:val="single"/>
                  <w:bdr w:val="none" w:sz="0" w:space="0" w:color="auto"/>
                </w:rPr>
                <w:t>HF 2400</w:t>
              </w:r>
            </w:hyperlink>
          </w:p>
        </w:tc>
        <w:tc>
          <w:tcPr>
            <w:tcW w:w="7830" w:type="dxa"/>
            <w:shd w:val="clear" w:color="auto" w:fill="auto"/>
            <w:vAlign w:val="bottom"/>
            <w:hideMark/>
          </w:tcPr>
          <w:p w14:paraId="371E33F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reporting accidents resulting in injury or </w:t>
            </w:r>
            <w:proofErr w:type="gramStart"/>
            <w:r w:rsidRPr="005B6672">
              <w:rPr>
                <w:rFonts w:ascii="Calibri" w:eastAsia="Times New Roman" w:hAnsi="Calibri" w:cs="Calibri"/>
                <w:color w:val="000000"/>
                <w:sz w:val="22"/>
                <w:szCs w:val="22"/>
                <w:bdr w:val="none" w:sz="0" w:space="0" w:color="auto"/>
              </w:rPr>
              <w:t>death, and</w:t>
            </w:r>
            <w:proofErr w:type="gramEnd"/>
            <w:r w:rsidRPr="005B6672">
              <w:rPr>
                <w:rFonts w:ascii="Calibri" w:eastAsia="Times New Roman" w:hAnsi="Calibri" w:cs="Calibri"/>
                <w:color w:val="000000"/>
                <w:sz w:val="22"/>
                <w:szCs w:val="22"/>
                <w:bdr w:val="none" w:sz="0" w:space="0" w:color="auto"/>
              </w:rPr>
              <w:t xml:space="preserve"> providing penalties. (Formerly HF 428.)</w:t>
            </w:r>
          </w:p>
        </w:tc>
        <w:tc>
          <w:tcPr>
            <w:tcW w:w="900" w:type="dxa"/>
            <w:vAlign w:val="center"/>
          </w:tcPr>
          <w:p w14:paraId="7C4D90F8" w14:textId="46BF7E0B"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7B150059" w14:textId="3B5340E4" w:rsidTr="005B6672">
        <w:trPr>
          <w:trHeight w:val="600"/>
        </w:trPr>
        <w:tc>
          <w:tcPr>
            <w:tcW w:w="1075" w:type="dxa"/>
            <w:shd w:val="clear" w:color="auto" w:fill="auto"/>
            <w:noWrap/>
            <w:vAlign w:val="center"/>
            <w:hideMark/>
          </w:tcPr>
          <w:p w14:paraId="1240105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89" w:history="1">
              <w:r w:rsidRPr="005B6672">
                <w:rPr>
                  <w:rFonts w:ascii="Calibri" w:eastAsia="Times New Roman" w:hAnsi="Calibri" w:cs="Calibri"/>
                  <w:color w:val="0000FF"/>
                  <w:sz w:val="22"/>
                  <w:szCs w:val="22"/>
                  <w:u w:val="single"/>
                  <w:bdr w:val="none" w:sz="0" w:space="0" w:color="auto"/>
                </w:rPr>
                <w:t>HF 2401</w:t>
              </w:r>
            </w:hyperlink>
          </w:p>
        </w:tc>
        <w:tc>
          <w:tcPr>
            <w:tcW w:w="7830" w:type="dxa"/>
            <w:shd w:val="clear" w:color="auto" w:fill="auto"/>
            <w:vAlign w:val="bottom"/>
            <w:hideMark/>
          </w:tcPr>
          <w:p w14:paraId="3EC0875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child abuse involving access to a child by a person who is a sex offender. (Formerly HSB 641.)</w:t>
            </w:r>
          </w:p>
        </w:tc>
        <w:tc>
          <w:tcPr>
            <w:tcW w:w="900" w:type="dxa"/>
            <w:vAlign w:val="center"/>
          </w:tcPr>
          <w:p w14:paraId="03ED3CF4" w14:textId="3F48131D"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0C16B43D" w14:textId="4B121B66" w:rsidTr="005B6672">
        <w:trPr>
          <w:trHeight w:val="1200"/>
        </w:trPr>
        <w:tc>
          <w:tcPr>
            <w:tcW w:w="1075" w:type="dxa"/>
            <w:shd w:val="clear" w:color="auto" w:fill="auto"/>
            <w:noWrap/>
            <w:vAlign w:val="center"/>
            <w:hideMark/>
          </w:tcPr>
          <w:p w14:paraId="6FBB5E2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90" w:history="1">
              <w:r w:rsidRPr="005B6672">
                <w:rPr>
                  <w:rFonts w:ascii="Calibri" w:eastAsia="Times New Roman" w:hAnsi="Calibri" w:cs="Calibri"/>
                  <w:color w:val="0000FF"/>
                  <w:sz w:val="22"/>
                  <w:szCs w:val="22"/>
                  <w:u w:val="single"/>
                  <w:bdr w:val="none" w:sz="0" w:space="0" w:color="auto"/>
                </w:rPr>
                <w:t>HF 2410</w:t>
              </w:r>
            </w:hyperlink>
          </w:p>
        </w:tc>
        <w:tc>
          <w:tcPr>
            <w:tcW w:w="7830" w:type="dxa"/>
            <w:shd w:val="clear" w:color="auto" w:fill="auto"/>
            <w:vAlign w:val="bottom"/>
            <w:hideMark/>
          </w:tcPr>
          <w:p w14:paraId="0218CA5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sex offender registration requirements, sexually violent predators, and the commission of the offense of child endangerment by a sex </w:t>
            </w:r>
            <w:proofErr w:type="gramStart"/>
            <w:r w:rsidRPr="005B6672">
              <w:rPr>
                <w:rFonts w:ascii="Calibri" w:eastAsia="Times New Roman" w:hAnsi="Calibri" w:cs="Calibri"/>
                <w:color w:val="000000"/>
                <w:sz w:val="22"/>
                <w:szCs w:val="22"/>
                <w:bdr w:val="none" w:sz="0" w:space="0" w:color="auto"/>
              </w:rPr>
              <w:t>offender, and</w:t>
            </w:r>
            <w:proofErr w:type="gramEnd"/>
            <w:r w:rsidRPr="005B6672">
              <w:rPr>
                <w:rFonts w:ascii="Calibri" w:eastAsia="Times New Roman" w:hAnsi="Calibri" w:cs="Calibri"/>
                <w:color w:val="000000"/>
                <w:sz w:val="22"/>
                <w:szCs w:val="22"/>
                <w:bdr w:val="none" w:sz="0" w:space="0" w:color="auto"/>
              </w:rPr>
              <w:t xml:space="preserve"> providing penalties. (Formerly HF 214 and HSB 15.)</w:t>
            </w:r>
          </w:p>
        </w:tc>
        <w:tc>
          <w:tcPr>
            <w:tcW w:w="900" w:type="dxa"/>
            <w:vAlign w:val="center"/>
          </w:tcPr>
          <w:p w14:paraId="10B1E60F" w14:textId="13D3844D"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61939A26" w14:textId="34872FF3" w:rsidTr="005B6672">
        <w:trPr>
          <w:trHeight w:val="600"/>
        </w:trPr>
        <w:tc>
          <w:tcPr>
            <w:tcW w:w="1075" w:type="dxa"/>
            <w:shd w:val="clear" w:color="auto" w:fill="auto"/>
            <w:noWrap/>
            <w:vAlign w:val="center"/>
            <w:hideMark/>
          </w:tcPr>
          <w:p w14:paraId="5E0D32B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91" w:history="1">
              <w:r w:rsidRPr="005B6672">
                <w:rPr>
                  <w:rFonts w:ascii="Calibri" w:eastAsia="Times New Roman" w:hAnsi="Calibri" w:cs="Calibri"/>
                  <w:color w:val="0000FF"/>
                  <w:sz w:val="22"/>
                  <w:szCs w:val="22"/>
                  <w:u w:val="single"/>
                  <w:bdr w:val="none" w:sz="0" w:space="0" w:color="auto"/>
                </w:rPr>
                <w:t>HF 2412</w:t>
              </w:r>
            </w:hyperlink>
          </w:p>
        </w:tc>
        <w:tc>
          <w:tcPr>
            <w:tcW w:w="7830" w:type="dxa"/>
            <w:shd w:val="clear" w:color="auto" w:fill="auto"/>
            <w:vAlign w:val="bottom"/>
            <w:hideMark/>
          </w:tcPr>
          <w:p w14:paraId="3B5FB44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failure to wear a motor vehicle safety belt or safety harness. (Formerly HF 530 and HSB 106.)</w:t>
            </w:r>
          </w:p>
        </w:tc>
        <w:tc>
          <w:tcPr>
            <w:tcW w:w="900" w:type="dxa"/>
            <w:vAlign w:val="center"/>
          </w:tcPr>
          <w:p w14:paraId="41475D09" w14:textId="69C9015A"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0C7A5267" w14:textId="5F45C6CA" w:rsidTr="005B6672">
        <w:trPr>
          <w:trHeight w:val="900"/>
        </w:trPr>
        <w:tc>
          <w:tcPr>
            <w:tcW w:w="1075" w:type="dxa"/>
            <w:shd w:val="clear" w:color="auto" w:fill="auto"/>
            <w:noWrap/>
            <w:vAlign w:val="center"/>
            <w:hideMark/>
          </w:tcPr>
          <w:p w14:paraId="768D90E6"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92" w:history="1">
              <w:r w:rsidRPr="005B6672">
                <w:rPr>
                  <w:rFonts w:ascii="Calibri" w:eastAsia="Times New Roman" w:hAnsi="Calibri" w:cs="Calibri"/>
                  <w:color w:val="0000FF"/>
                  <w:sz w:val="22"/>
                  <w:szCs w:val="22"/>
                  <w:u w:val="single"/>
                  <w:bdr w:val="none" w:sz="0" w:space="0" w:color="auto"/>
                </w:rPr>
                <w:t>HF 2413</w:t>
              </w:r>
            </w:hyperlink>
          </w:p>
        </w:tc>
        <w:tc>
          <w:tcPr>
            <w:tcW w:w="7830" w:type="dxa"/>
            <w:shd w:val="clear" w:color="auto" w:fill="auto"/>
            <w:vAlign w:val="bottom"/>
            <w:hideMark/>
          </w:tcPr>
          <w:p w14:paraId="2FFCB361"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child abuse involving the commission of a sexual offense with or to a child by a person who is eighteen years of age or older. (Formerly HSB 626.)</w:t>
            </w:r>
          </w:p>
        </w:tc>
        <w:tc>
          <w:tcPr>
            <w:tcW w:w="900" w:type="dxa"/>
            <w:vAlign w:val="center"/>
          </w:tcPr>
          <w:p w14:paraId="12E81F35" w14:textId="6E01F657"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03B9EDEC" w14:textId="5C544963" w:rsidTr="005B6672">
        <w:trPr>
          <w:trHeight w:val="1800"/>
        </w:trPr>
        <w:tc>
          <w:tcPr>
            <w:tcW w:w="1075" w:type="dxa"/>
            <w:shd w:val="clear" w:color="auto" w:fill="auto"/>
            <w:noWrap/>
            <w:vAlign w:val="center"/>
            <w:hideMark/>
          </w:tcPr>
          <w:p w14:paraId="4BB7FBC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93" w:history="1">
              <w:r w:rsidRPr="005B6672">
                <w:rPr>
                  <w:rFonts w:ascii="Calibri" w:eastAsia="Times New Roman" w:hAnsi="Calibri" w:cs="Calibri"/>
                  <w:color w:val="0000FF"/>
                  <w:sz w:val="22"/>
                  <w:szCs w:val="22"/>
                  <w:u w:val="single"/>
                  <w:bdr w:val="none" w:sz="0" w:space="0" w:color="auto"/>
                </w:rPr>
                <w:t>HF 2416</w:t>
              </w:r>
            </w:hyperlink>
          </w:p>
        </w:tc>
        <w:tc>
          <w:tcPr>
            <w:tcW w:w="7830" w:type="dxa"/>
            <w:shd w:val="clear" w:color="auto" w:fill="auto"/>
            <w:vAlign w:val="bottom"/>
            <w:hideMark/>
          </w:tcPr>
          <w:p w14:paraId="6C43E520"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coordination of enforcement activities between the department of transportation and the department of public safety, including provisions relating to department of transportation employees designated as peace officers, and including effective date provisions. (Formerly HSB 639.)</w:t>
            </w:r>
          </w:p>
        </w:tc>
        <w:tc>
          <w:tcPr>
            <w:tcW w:w="900" w:type="dxa"/>
            <w:vAlign w:val="center"/>
          </w:tcPr>
          <w:p w14:paraId="28903674" w14:textId="3F85D1AA" w:rsidR="005B6672" w:rsidRPr="005B6672" w:rsidRDefault="005B6672" w:rsidP="005B6672">
            <w:pPr>
              <w:rPr>
                <w:rFonts w:eastAsia="Times New Roman"/>
                <w:sz w:val="20"/>
                <w:szCs w:val="20"/>
                <w:bdr w:val="none" w:sz="0" w:space="0" w:color="auto"/>
              </w:rPr>
            </w:pPr>
            <w:r>
              <w:rPr>
                <w:rFonts w:ascii="Calibri" w:hAnsi="Calibri" w:cs="Calibri"/>
                <w:b/>
                <w:bCs/>
                <w:color w:val="6F4DFF"/>
                <w:sz w:val="22"/>
                <w:szCs w:val="22"/>
              </w:rPr>
              <w:t>OPPOSE</w:t>
            </w:r>
          </w:p>
        </w:tc>
      </w:tr>
      <w:tr w:rsidR="005B6672" w:rsidRPr="005B6672" w14:paraId="78BE7363" w14:textId="0BC93237" w:rsidTr="005B6672">
        <w:trPr>
          <w:trHeight w:val="1200"/>
        </w:trPr>
        <w:tc>
          <w:tcPr>
            <w:tcW w:w="1075" w:type="dxa"/>
            <w:shd w:val="clear" w:color="auto" w:fill="auto"/>
            <w:noWrap/>
            <w:vAlign w:val="center"/>
            <w:hideMark/>
          </w:tcPr>
          <w:p w14:paraId="0EE91C6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94" w:history="1">
              <w:r w:rsidRPr="005B6672">
                <w:rPr>
                  <w:rFonts w:ascii="Calibri" w:eastAsia="Times New Roman" w:hAnsi="Calibri" w:cs="Calibri"/>
                  <w:color w:val="0000FF"/>
                  <w:sz w:val="22"/>
                  <w:szCs w:val="22"/>
                  <w:u w:val="single"/>
                  <w:bdr w:val="none" w:sz="0" w:space="0" w:color="auto"/>
                </w:rPr>
                <w:t>HF 2418</w:t>
              </w:r>
            </w:hyperlink>
          </w:p>
        </w:tc>
        <w:tc>
          <w:tcPr>
            <w:tcW w:w="7830" w:type="dxa"/>
            <w:shd w:val="clear" w:color="auto" w:fill="auto"/>
            <w:vAlign w:val="bottom"/>
            <w:hideMark/>
          </w:tcPr>
          <w:p w14:paraId="1FF44316"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establishing a length of service award program for volunteer fire fighters, concerning income tax deductions for volunteer fire fighters, making appropriations, and including effective date provisions. (Formerly HSB 165.)</w:t>
            </w:r>
          </w:p>
        </w:tc>
        <w:tc>
          <w:tcPr>
            <w:tcW w:w="900" w:type="dxa"/>
            <w:vAlign w:val="center"/>
          </w:tcPr>
          <w:p w14:paraId="40981816" w14:textId="25E0CEFF"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436B9A36" w14:textId="3C71DFA8" w:rsidTr="005B6672">
        <w:trPr>
          <w:trHeight w:val="900"/>
        </w:trPr>
        <w:tc>
          <w:tcPr>
            <w:tcW w:w="1075" w:type="dxa"/>
            <w:shd w:val="clear" w:color="auto" w:fill="auto"/>
            <w:noWrap/>
            <w:vAlign w:val="center"/>
            <w:hideMark/>
          </w:tcPr>
          <w:p w14:paraId="3D5D9959"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95" w:history="1">
              <w:r w:rsidRPr="005B6672">
                <w:rPr>
                  <w:rFonts w:ascii="Calibri" w:eastAsia="Times New Roman" w:hAnsi="Calibri" w:cs="Calibri"/>
                  <w:color w:val="0000FF"/>
                  <w:sz w:val="22"/>
                  <w:szCs w:val="22"/>
                  <w:u w:val="single"/>
                  <w:bdr w:val="none" w:sz="0" w:space="0" w:color="auto"/>
                </w:rPr>
                <w:t>HF 2429</w:t>
              </w:r>
            </w:hyperlink>
          </w:p>
        </w:tc>
        <w:tc>
          <w:tcPr>
            <w:tcW w:w="7830" w:type="dxa"/>
            <w:shd w:val="clear" w:color="auto" w:fill="auto"/>
            <w:vAlign w:val="bottom"/>
            <w:hideMark/>
          </w:tcPr>
          <w:p w14:paraId="4AD0B2E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establishment of an interim study committee to review the restoration of rights for certain persons convicted of a felony. (Formerly HF 2266.)</w:t>
            </w:r>
          </w:p>
        </w:tc>
        <w:tc>
          <w:tcPr>
            <w:tcW w:w="900" w:type="dxa"/>
            <w:vAlign w:val="center"/>
          </w:tcPr>
          <w:p w14:paraId="779E13C2" w14:textId="0668F09E"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3E4CB596" w14:textId="02E389AF" w:rsidTr="005B6672">
        <w:trPr>
          <w:trHeight w:val="900"/>
        </w:trPr>
        <w:tc>
          <w:tcPr>
            <w:tcW w:w="1075" w:type="dxa"/>
            <w:shd w:val="clear" w:color="auto" w:fill="auto"/>
            <w:noWrap/>
            <w:vAlign w:val="center"/>
            <w:hideMark/>
          </w:tcPr>
          <w:p w14:paraId="1207EB1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96" w:history="1">
              <w:r w:rsidRPr="005B6672">
                <w:rPr>
                  <w:rFonts w:ascii="Calibri" w:eastAsia="Times New Roman" w:hAnsi="Calibri" w:cs="Calibri"/>
                  <w:color w:val="0000FF"/>
                  <w:sz w:val="22"/>
                  <w:szCs w:val="22"/>
                  <w:u w:val="single"/>
                  <w:bdr w:val="none" w:sz="0" w:space="0" w:color="auto"/>
                </w:rPr>
                <w:t>HF 2430</w:t>
              </w:r>
            </w:hyperlink>
          </w:p>
        </w:tc>
        <w:tc>
          <w:tcPr>
            <w:tcW w:w="7830" w:type="dxa"/>
            <w:shd w:val="clear" w:color="auto" w:fill="auto"/>
            <w:vAlign w:val="bottom"/>
            <w:hideMark/>
          </w:tcPr>
          <w:p w14:paraId="54D303FC"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unintentionally causing the death of a person by operating a motor vehicle at an excessive </w:t>
            </w:r>
            <w:proofErr w:type="gramStart"/>
            <w:r w:rsidRPr="005B6672">
              <w:rPr>
                <w:rFonts w:ascii="Calibri" w:eastAsia="Times New Roman" w:hAnsi="Calibri" w:cs="Calibri"/>
                <w:color w:val="000000"/>
                <w:sz w:val="22"/>
                <w:szCs w:val="22"/>
                <w:bdr w:val="none" w:sz="0" w:space="0" w:color="auto"/>
              </w:rPr>
              <w:t>speed, and</w:t>
            </w:r>
            <w:proofErr w:type="gramEnd"/>
            <w:r w:rsidRPr="005B6672">
              <w:rPr>
                <w:rFonts w:ascii="Calibri" w:eastAsia="Times New Roman" w:hAnsi="Calibri" w:cs="Calibri"/>
                <w:color w:val="000000"/>
                <w:sz w:val="22"/>
                <w:szCs w:val="22"/>
                <w:bdr w:val="none" w:sz="0" w:space="0" w:color="auto"/>
              </w:rPr>
              <w:t xml:space="preserve"> providing penalties. (Formerly HF 2150.)</w:t>
            </w:r>
          </w:p>
        </w:tc>
        <w:tc>
          <w:tcPr>
            <w:tcW w:w="900" w:type="dxa"/>
            <w:vAlign w:val="center"/>
          </w:tcPr>
          <w:p w14:paraId="6E25BF76" w14:textId="392EF740"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00F81CC8" w14:textId="59D01383" w:rsidTr="005B6672">
        <w:trPr>
          <w:trHeight w:val="1200"/>
        </w:trPr>
        <w:tc>
          <w:tcPr>
            <w:tcW w:w="1075" w:type="dxa"/>
            <w:shd w:val="clear" w:color="auto" w:fill="auto"/>
            <w:noWrap/>
            <w:vAlign w:val="center"/>
            <w:hideMark/>
          </w:tcPr>
          <w:p w14:paraId="1FDF0992"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97" w:history="1">
              <w:r w:rsidRPr="005B6672">
                <w:rPr>
                  <w:rFonts w:ascii="Calibri" w:eastAsia="Times New Roman" w:hAnsi="Calibri" w:cs="Calibri"/>
                  <w:color w:val="0000FF"/>
                  <w:sz w:val="22"/>
                  <w:szCs w:val="22"/>
                  <w:u w:val="single"/>
                  <w:bdr w:val="none" w:sz="0" w:space="0" w:color="auto"/>
                </w:rPr>
                <w:t>HF 2432</w:t>
              </w:r>
            </w:hyperlink>
          </w:p>
        </w:tc>
        <w:tc>
          <w:tcPr>
            <w:tcW w:w="7830" w:type="dxa"/>
            <w:shd w:val="clear" w:color="auto" w:fill="auto"/>
            <w:vAlign w:val="bottom"/>
            <w:hideMark/>
          </w:tcPr>
          <w:p w14:paraId="4A7EE3DB"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collection of fees and the performance of background investigations under the medical cannabidiol </w:t>
            </w:r>
            <w:proofErr w:type="gramStart"/>
            <w:r w:rsidRPr="005B6672">
              <w:rPr>
                <w:rFonts w:ascii="Calibri" w:eastAsia="Times New Roman" w:hAnsi="Calibri" w:cs="Calibri"/>
                <w:color w:val="000000"/>
                <w:sz w:val="22"/>
                <w:szCs w:val="22"/>
                <w:bdr w:val="none" w:sz="0" w:space="0" w:color="auto"/>
              </w:rPr>
              <w:t>Act, and</w:t>
            </w:r>
            <w:proofErr w:type="gramEnd"/>
            <w:r w:rsidRPr="005B6672">
              <w:rPr>
                <w:rFonts w:ascii="Calibri" w:eastAsia="Times New Roman" w:hAnsi="Calibri" w:cs="Calibri"/>
                <w:color w:val="000000"/>
                <w:sz w:val="22"/>
                <w:szCs w:val="22"/>
                <w:bdr w:val="none" w:sz="0" w:space="0" w:color="auto"/>
              </w:rPr>
              <w:t xml:space="preserve"> including effective date provisions. (Formerly HSB 652.)</w:t>
            </w:r>
          </w:p>
        </w:tc>
        <w:tc>
          <w:tcPr>
            <w:tcW w:w="900" w:type="dxa"/>
            <w:vAlign w:val="center"/>
          </w:tcPr>
          <w:p w14:paraId="1E896A73" w14:textId="18C579CC"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609C23D9" w14:textId="6ADE4D8A" w:rsidTr="005B6672">
        <w:trPr>
          <w:trHeight w:val="1200"/>
        </w:trPr>
        <w:tc>
          <w:tcPr>
            <w:tcW w:w="1075" w:type="dxa"/>
            <w:shd w:val="clear" w:color="auto" w:fill="auto"/>
            <w:noWrap/>
            <w:vAlign w:val="center"/>
            <w:hideMark/>
          </w:tcPr>
          <w:p w14:paraId="4974DE6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98" w:history="1">
              <w:r w:rsidRPr="005B6672">
                <w:rPr>
                  <w:rFonts w:ascii="Calibri" w:eastAsia="Times New Roman" w:hAnsi="Calibri" w:cs="Calibri"/>
                  <w:color w:val="0000FF"/>
                  <w:sz w:val="22"/>
                  <w:szCs w:val="22"/>
                  <w:u w:val="single"/>
                  <w:bdr w:val="none" w:sz="0" w:space="0" w:color="auto"/>
                </w:rPr>
                <w:t>HF 2435</w:t>
              </w:r>
            </w:hyperlink>
          </w:p>
        </w:tc>
        <w:tc>
          <w:tcPr>
            <w:tcW w:w="7830" w:type="dxa"/>
            <w:shd w:val="clear" w:color="auto" w:fill="auto"/>
            <w:vAlign w:val="bottom"/>
            <w:hideMark/>
          </w:tcPr>
          <w:p w14:paraId="2385D72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domestic abuse, including provisions relating to the implementation of a domestic abuse lethality screening assessment and supervised electronic tracking and monitoring. (Formerly HSB 653.)</w:t>
            </w:r>
          </w:p>
        </w:tc>
        <w:tc>
          <w:tcPr>
            <w:tcW w:w="900" w:type="dxa"/>
            <w:vAlign w:val="center"/>
          </w:tcPr>
          <w:p w14:paraId="6D519D71" w14:textId="6F11F10F"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7086E7A5" w14:textId="1E59B3C7" w:rsidTr="005B6672">
        <w:trPr>
          <w:trHeight w:val="900"/>
        </w:trPr>
        <w:tc>
          <w:tcPr>
            <w:tcW w:w="1075" w:type="dxa"/>
            <w:shd w:val="clear" w:color="auto" w:fill="auto"/>
            <w:noWrap/>
            <w:vAlign w:val="center"/>
            <w:hideMark/>
          </w:tcPr>
          <w:p w14:paraId="61182182"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99" w:history="1">
              <w:r w:rsidRPr="005B6672">
                <w:rPr>
                  <w:rFonts w:ascii="Calibri" w:eastAsia="Times New Roman" w:hAnsi="Calibri" w:cs="Calibri"/>
                  <w:color w:val="0000FF"/>
                  <w:sz w:val="22"/>
                  <w:szCs w:val="22"/>
                  <w:u w:val="single"/>
                  <w:bdr w:val="none" w:sz="0" w:space="0" w:color="auto"/>
                </w:rPr>
                <w:t>HF 2436</w:t>
              </w:r>
            </w:hyperlink>
          </w:p>
        </w:tc>
        <w:tc>
          <w:tcPr>
            <w:tcW w:w="7830" w:type="dxa"/>
            <w:shd w:val="clear" w:color="auto" w:fill="auto"/>
            <w:vAlign w:val="bottom"/>
            <w:hideMark/>
          </w:tcPr>
          <w:p w14:paraId="75CA64B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requesting the establishment of an interim study committee relating to the use of intermediate criminal sanctions and probation revocations. (Formerly HF 2294.)</w:t>
            </w:r>
          </w:p>
        </w:tc>
        <w:tc>
          <w:tcPr>
            <w:tcW w:w="900" w:type="dxa"/>
            <w:vAlign w:val="center"/>
          </w:tcPr>
          <w:p w14:paraId="72529F59" w14:textId="66B8132A"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74E0EA38" w14:textId="3EC41996" w:rsidTr="005B6672">
        <w:trPr>
          <w:trHeight w:val="600"/>
        </w:trPr>
        <w:tc>
          <w:tcPr>
            <w:tcW w:w="1075" w:type="dxa"/>
            <w:shd w:val="clear" w:color="auto" w:fill="auto"/>
            <w:noWrap/>
            <w:vAlign w:val="center"/>
            <w:hideMark/>
          </w:tcPr>
          <w:p w14:paraId="0271881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00" w:history="1">
              <w:r w:rsidRPr="005B6672">
                <w:rPr>
                  <w:rFonts w:ascii="Calibri" w:eastAsia="Times New Roman" w:hAnsi="Calibri" w:cs="Calibri"/>
                  <w:color w:val="0000FF"/>
                  <w:sz w:val="22"/>
                  <w:szCs w:val="22"/>
                  <w:u w:val="single"/>
                  <w:bdr w:val="none" w:sz="0" w:space="0" w:color="auto"/>
                </w:rPr>
                <w:t>HF 2450</w:t>
              </w:r>
            </w:hyperlink>
          </w:p>
        </w:tc>
        <w:tc>
          <w:tcPr>
            <w:tcW w:w="7830" w:type="dxa"/>
            <w:shd w:val="clear" w:color="auto" w:fill="auto"/>
            <w:vAlign w:val="bottom"/>
            <w:hideMark/>
          </w:tcPr>
          <w:p w14:paraId="587E005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DNA profiling of certain criminal offenders. (Formerly HSB 581.)</w:t>
            </w:r>
          </w:p>
        </w:tc>
        <w:tc>
          <w:tcPr>
            <w:tcW w:w="900" w:type="dxa"/>
            <w:vAlign w:val="center"/>
          </w:tcPr>
          <w:p w14:paraId="0416557B" w14:textId="67D9F5D2"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44137070" w14:textId="2FB86496" w:rsidTr="005B6672">
        <w:trPr>
          <w:trHeight w:val="600"/>
        </w:trPr>
        <w:tc>
          <w:tcPr>
            <w:tcW w:w="1075" w:type="dxa"/>
            <w:shd w:val="clear" w:color="auto" w:fill="auto"/>
            <w:noWrap/>
            <w:vAlign w:val="center"/>
            <w:hideMark/>
          </w:tcPr>
          <w:p w14:paraId="73864F8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01" w:history="1">
              <w:r w:rsidRPr="005B6672">
                <w:rPr>
                  <w:rFonts w:ascii="Calibri" w:eastAsia="Times New Roman" w:hAnsi="Calibri" w:cs="Calibri"/>
                  <w:color w:val="0000FF"/>
                  <w:sz w:val="22"/>
                  <w:szCs w:val="22"/>
                  <w:u w:val="single"/>
                  <w:bdr w:val="none" w:sz="0" w:space="0" w:color="auto"/>
                </w:rPr>
                <w:t>HF 2452</w:t>
              </w:r>
            </w:hyperlink>
          </w:p>
        </w:tc>
        <w:tc>
          <w:tcPr>
            <w:tcW w:w="7830" w:type="dxa"/>
            <w:shd w:val="clear" w:color="auto" w:fill="auto"/>
            <w:vAlign w:val="bottom"/>
            <w:hideMark/>
          </w:tcPr>
          <w:p w14:paraId="02A6623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expungement of simple misdemeanor offenses. (Formerly HF 2066.)</w:t>
            </w:r>
          </w:p>
        </w:tc>
        <w:tc>
          <w:tcPr>
            <w:tcW w:w="900" w:type="dxa"/>
            <w:vAlign w:val="center"/>
          </w:tcPr>
          <w:p w14:paraId="4FF7AC87" w14:textId="6BA28F4E"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775C40D5" w14:textId="5660A27D" w:rsidTr="005B6672">
        <w:trPr>
          <w:trHeight w:val="1500"/>
        </w:trPr>
        <w:tc>
          <w:tcPr>
            <w:tcW w:w="1075" w:type="dxa"/>
            <w:shd w:val="clear" w:color="auto" w:fill="auto"/>
            <w:noWrap/>
            <w:vAlign w:val="center"/>
            <w:hideMark/>
          </w:tcPr>
          <w:p w14:paraId="38CD4DF6"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02" w:history="1">
              <w:r w:rsidRPr="005B6672">
                <w:rPr>
                  <w:rFonts w:ascii="Calibri" w:eastAsia="Times New Roman" w:hAnsi="Calibri" w:cs="Calibri"/>
                  <w:color w:val="0000FF"/>
                  <w:sz w:val="22"/>
                  <w:szCs w:val="22"/>
                  <w:u w:val="single"/>
                  <w:bdr w:val="none" w:sz="0" w:space="0" w:color="auto"/>
                </w:rPr>
                <w:t>HF 2456</w:t>
              </w:r>
            </w:hyperlink>
          </w:p>
        </w:tc>
        <w:tc>
          <w:tcPr>
            <w:tcW w:w="7830" w:type="dxa"/>
            <w:shd w:val="clear" w:color="auto" w:fill="auto"/>
            <w:vAlign w:val="bottom"/>
            <w:hideMark/>
          </w:tcPr>
          <w:p w14:paraId="3734959C"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behavioral health, including provisions relating to involuntary commitments and hospitalizations, the disclosure of mental health information to law enforcement professionals, and mental health and disability services. (Formerly HF 2327.)</w:t>
            </w:r>
          </w:p>
        </w:tc>
        <w:tc>
          <w:tcPr>
            <w:tcW w:w="900" w:type="dxa"/>
            <w:vAlign w:val="center"/>
          </w:tcPr>
          <w:p w14:paraId="544678B0" w14:textId="2E90EBA1"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 -mental health bill</w:t>
            </w:r>
          </w:p>
        </w:tc>
      </w:tr>
      <w:tr w:rsidR="005B6672" w:rsidRPr="005B6672" w14:paraId="4D5894B7" w14:textId="08AC445A" w:rsidTr="005B6672">
        <w:trPr>
          <w:trHeight w:val="600"/>
        </w:trPr>
        <w:tc>
          <w:tcPr>
            <w:tcW w:w="1075" w:type="dxa"/>
            <w:shd w:val="clear" w:color="auto" w:fill="auto"/>
            <w:noWrap/>
            <w:vAlign w:val="center"/>
            <w:hideMark/>
          </w:tcPr>
          <w:p w14:paraId="2930304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03" w:history="1">
              <w:r w:rsidRPr="005B6672">
                <w:rPr>
                  <w:rFonts w:ascii="Calibri" w:eastAsia="Times New Roman" w:hAnsi="Calibri" w:cs="Calibri"/>
                  <w:color w:val="0000FF"/>
                  <w:sz w:val="22"/>
                  <w:szCs w:val="22"/>
                  <w:u w:val="single"/>
                  <w:bdr w:val="none" w:sz="0" w:space="0" w:color="auto"/>
                </w:rPr>
                <w:t>HF 2465</w:t>
              </w:r>
            </w:hyperlink>
          </w:p>
        </w:tc>
        <w:tc>
          <w:tcPr>
            <w:tcW w:w="7830" w:type="dxa"/>
            <w:shd w:val="clear" w:color="auto" w:fill="auto"/>
            <w:vAlign w:val="bottom"/>
            <w:hideMark/>
          </w:tcPr>
          <w:p w14:paraId="38B9DCC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creating a law enforcement body camera interim workgroup. (Formerly HSB 601.)</w:t>
            </w:r>
          </w:p>
        </w:tc>
        <w:tc>
          <w:tcPr>
            <w:tcW w:w="900" w:type="dxa"/>
            <w:vAlign w:val="center"/>
          </w:tcPr>
          <w:p w14:paraId="53C6E166" w14:textId="0FC1E272"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31A7DFCA" w14:textId="1C18E178" w:rsidTr="005B6672">
        <w:trPr>
          <w:trHeight w:val="1200"/>
        </w:trPr>
        <w:tc>
          <w:tcPr>
            <w:tcW w:w="1075" w:type="dxa"/>
            <w:shd w:val="clear" w:color="auto" w:fill="auto"/>
            <w:noWrap/>
            <w:vAlign w:val="center"/>
            <w:hideMark/>
          </w:tcPr>
          <w:p w14:paraId="5A4E0E11"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04" w:history="1">
              <w:r w:rsidRPr="005B6672">
                <w:rPr>
                  <w:rFonts w:ascii="Calibri" w:eastAsia="Times New Roman" w:hAnsi="Calibri" w:cs="Calibri"/>
                  <w:color w:val="0000FF"/>
                  <w:sz w:val="22"/>
                  <w:szCs w:val="22"/>
                  <w:u w:val="single"/>
                  <w:bdr w:val="none" w:sz="0" w:space="0" w:color="auto"/>
                </w:rPr>
                <w:t>HJR 2008</w:t>
              </w:r>
            </w:hyperlink>
          </w:p>
        </w:tc>
        <w:tc>
          <w:tcPr>
            <w:tcW w:w="7830" w:type="dxa"/>
            <w:shd w:val="clear" w:color="auto" w:fill="auto"/>
            <w:vAlign w:val="bottom"/>
            <w:hideMark/>
          </w:tcPr>
          <w:p w14:paraId="7F7E76F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joint resolution opposing a law of this state relating to the revocation, suspension, issuance, or reinstatement of driver’s licenses to convicted drug offenders, and including effective date provisions. (Formerly HJR 2006.)</w:t>
            </w:r>
          </w:p>
        </w:tc>
        <w:tc>
          <w:tcPr>
            <w:tcW w:w="900" w:type="dxa"/>
            <w:vAlign w:val="center"/>
          </w:tcPr>
          <w:p w14:paraId="018E78F6" w14:textId="51C329F7"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 </w:t>
            </w:r>
          </w:p>
        </w:tc>
      </w:tr>
      <w:tr w:rsidR="005B6672" w:rsidRPr="005B6672" w14:paraId="2F2B3622" w14:textId="472DD634" w:rsidTr="005B6672">
        <w:trPr>
          <w:trHeight w:val="900"/>
        </w:trPr>
        <w:tc>
          <w:tcPr>
            <w:tcW w:w="1075" w:type="dxa"/>
            <w:shd w:val="clear" w:color="auto" w:fill="auto"/>
            <w:noWrap/>
            <w:vAlign w:val="center"/>
            <w:hideMark/>
          </w:tcPr>
          <w:p w14:paraId="1041296B"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05" w:history="1">
              <w:r w:rsidRPr="005B6672">
                <w:rPr>
                  <w:rFonts w:ascii="Calibri" w:eastAsia="Times New Roman" w:hAnsi="Calibri" w:cs="Calibri"/>
                  <w:color w:val="0000FF"/>
                  <w:sz w:val="22"/>
                  <w:szCs w:val="22"/>
                  <w:u w:val="single"/>
                  <w:bdr w:val="none" w:sz="0" w:space="0" w:color="auto"/>
                </w:rPr>
                <w:t>HJR 2009</w:t>
              </w:r>
            </w:hyperlink>
          </w:p>
        </w:tc>
        <w:tc>
          <w:tcPr>
            <w:tcW w:w="7830" w:type="dxa"/>
            <w:shd w:val="clear" w:color="auto" w:fill="auto"/>
            <w:vAlign w:val="bottom"/>
            <w:hideMark/>
          </w:tcPr>
          <w:p w14:paraId="2EDEA9F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joint resolution proposing an amendment to the Constitution of the State of Iowa relating to the right of the people to keep and bear arms. (Formerly HJR 13.)</w:t>
            </w:r>
          </w:p>
        </w:tc>
        <w:tc>
          <w:tcPr>
            <w:tcW w:w="900" w:type="dxa"/>
            <w:vAlign w:val="center"/>
          </w:tcPr>
          <w:p w14:paraId="447F564B" w14:textId="641E4712"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 </w:t>
            </w:r>
          </w:p>
        </w:tc>
      </w:tr>
      <w:tr w:rsidR="005B6672" w:rsidRPr="005B6672" w14:paraId="20E196CB" w14:textId="789976D8" w:rsidTr="005B6672">
        <w:trPr>
          <w:trHeight w:val="900"/>
        </w:trPr>
        <w:tc>
          <w:tcPr>
            <w:tcW w:w="1075" w:type="dxa"/>
            <w:shd w:val="clear" w:color="auto" w:fill="auto"/>
            <w:vAlign w:val="center"/>
            <w:hideMark/>
          </w:tcPr>
          <w:p w14:paraId="27C8822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06" w:history="1">
              <w:r w:rsidRPr="005B6672">
                <w:rPr>
                  <w:rFonts w:ascii="Calibri" w:eastAsia="Times New Roman" w:hAnsi="Calibri" w:cs="Calibri"/>
                  <w:color w:val="0000FF"/>
                  <w:sz w:val="22"/>
                  <w:szCs w:val="22"/>
                  <w:u w:val="single"/>
                  <w:bdr w:val="none" w:sz="0" w:space="0" w:color="auto"/>
                </w:rPr>
                <w:t>HSB 500</w:t>
              </w:r>
            </w:hyperlink>
          </w:p>
        </w:tc>
        <w:tc>
          <w:tcPr>
            <w:tcW w:w="7830" w:type="dxa"/>
            <w:shd w:val="clear" w:color="auto" w:fill="auto"/>
            <w:hideMark/>
          </w:tcPr>
          <w:p w14:paraId="5236F1A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probate by the distribution of decedent’s property by affidavit, requiring certain affirmations in the affidavit, and including an applicability provision.</w:t>
            </w:r>
          </w:p>
        </w:tc>
        <w:tc>
          <w:tcPr>
            <w:tcW w:w="900" w:type="dxa"/>
            <w:vAlign w:val="center"/>
          </w:tcPr>
          <w:p w14:paraId="32713F98" w14:textId="3DA17F43"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0B888EDE" w14:textId="779C0D65" w:rsidTr="005B6672">
        <w:trPr>
          <w:trHeight w:val="600"/>
        </w:trPr>
        <w:tc>
          <w:tcPr>
            <w:tcW w:w="1075" w:type="dxa"/>
            <w:shd w:val="clear" w:color="auto" w:fill="auto"/>
            <w:vAlign w:val="center"/>
            <w:hideMark/>
          </w:tcPr>
          <w:p w14:paraId="0962BEA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07" w:history="1">
              <w:r w:rsidRPr="005B6672">
                <w:rPr>
                  <w:rFonts w:ascii="Calibri" w:eastAsia="Times New Roman" w:hAnsi="Calibri" w:cs="Calibri"/>
                  <w:color w:val="0000FF"/>
                  <w:sz w:val="22"/>
                  <w:szCs w:val="22"/>
                  <w:u w:val="single"/>
                  <w:bdr w:val="none" w:sz="0" w:space="0" w:color="auto"/>
                </w:rPr>
                <w:t>HSB 501</w:t>
              </w:r>
            </w:hyperlink>
          </w:p>
        </w:tc>
        <w:tc>
          <w:tcPr>
            <w:tcW w:w="7830" w:type="dxa"/>
            <w:shd w:val="clear" w:color="auto" w:fill="auto"/>
            <w:hideMark/>
          </w:tcPr>
          <w:p w14:paraId="2C386BB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probate and the administration of small estates and including applicability provisions.</w:t>
            </w:r>
          </w:p>
        </w:tc>
        <w:tc>
          <w:tcPr>
            <w:tcW w:w="900" w:type="dxa"/>
            <w:vAlign w:val="center"/>
          </w:tcPr>
          <w:p w14:paraId="38BAD6A6" w14:textId="72C97AFD"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7103EF0B" w14:textId="36803033" w:rsidTr="005B6672">
        <w:trPr>
          <w:trHeight w:val="600"/>
        </w:trPr>
        <w:tc>
          <w:tcPr>
            <w:tcW w:w="1075" w:type="dxa"/>
            <w:shd w:val="clear" w:color="auto" w:fill="auto"/>
            <w:vAlign w:val="center"/>
            <w:hideMark/>
          </w:tcPr>
          <w:p w14:paraId="10DD902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08" w:history="1">
              <w:r w:rsidRPr="005B6672">
                <w:rPr>
                  <w:rFonts w:ascii="Calibri" w:eastAsia="Times New Roman" w:hAnsi="Calibri" w:cs="Calibri"/>
                  <w:color w:val="0000FF"/>
                  <w:sz w:val="22"/>
                  <w:szCs w:val="22"/>
                  <w:u w:val="single"/>
                  <w:bdr w:val="none" w:sz="0" w:space="0" w:color="auto"/>
                </w:rPr>
                <w:t>HSB 502</w:t>
              </w:r>
            </w:hyperlink>
          </w:p>
        </w:tc>
        <w:tc>
          <w:tcPr>
            <w:tcW w:w="7830" w:type="dxa"/>
            <w:shd w:val="clear" w:color="auto" w:fill="auto"/>
            <w:hideMark/>
          </w:tcPr>
          <w:p w14:paraId="1EEFCFC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expert witness standards in medical malpractice lawsuits.</w:t>
            </w:r>
          </w:p>
        </w:tc>
        <w:tc>
          <w:tcPr>
            <w:tcW w:w="900" w:type="dxa"/>
            <w:vAlign w:val="center"/>
          </w:tcPr>
          <w:p w14:paraId="6EC5EAC4" w14:textId="39CC6407"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0B63F6FA" w14:textId="71264013" w:rsidTr="005B6672">
        <w:trPr>
          <w:trHeight w:val="600"/>
        </w:trPr>
        <w:tc>
          <w:tcPr>
            <w:tcW w:w="1075" w:type="dxa"/>
            <w:shd w:val="clear" w:color="auto" w:fill="auto"/>
            <w:vAlign w:val="center"/>
            <w:hideMark/>
          </w:tcPr>
          <w:p w14:paraId="3EF677B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09" w:history="1">
              <w:r w:rsidRPr="005B6672">
                <w:rPr>
                  <w:rFonts w:ascii="Calibri" w:eastAsia="Times New Roman" w:hAnsi="Calibri" w:cs="Calibri"/>
                  <w:color w:val="0000FF"/>
                  <w:sz w:val="22"/>
                  <w:szCs w:val="22"/>
                  <w:u w:val="single"/>
                  <w:bdr w:val="none" w:sz="0" w:space="0" w:color="auto"/>
                </w:rPr>
                <w:t>HSB 503</w:t>
              </w:r>
            </w:hyperlink>
          </w:p>
        </w:tc>
        <w:tc>
          <w:tcPr>
            <w:tcW w:w="7830" w:type="dxa"/>
            <w:shd w:val="clear" w:color="auto" w:fill="auto"/>
            <w:hideMark/>
          </w:tcPr>
          <w:p w14:paraId="105AEDD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probate, by amending the court fees in probate and including applicability provisions.</w:t>
            </w:r>
          </w:p>
        </w:tc>
        <w:tc>
          <w:tcPr>
            <w:tcW w:w="900" w:type="dxa"/>
            <w:vAlign w:val="center"/>
          </w:tcPr>
          <w:p w14:paraId="63750971" w14:textId="1BF82DA9"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5AD93A75" w14:textId="1AFC7EAB" w:rsidTr="005B6672">
        <w:trPr>
          <w:trHeight w:val="300"/>
        </w:trPr>
        <w:tc>
          <w:tcPr>
            <w:tcW w:w="1075" w:type="dxa"/>
            <w:shd w:val="clear" w:color="auto" w:fill="auto"/>
            <w:vAlign w:val="center"/>
            <w:hideMark/>
          </w:tcPr>
          <w:p w14:paraId="1506976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10" w:history="1">
              <w:r w:rsidRPr="005B6672">
                <w:rPr>
                  <w:rFonts w:ascii="Calibri" w:eastAsia="Times New Roman" w:hAnsi="Calibri" w:cs="Calibri"/>
                  <w:color w:val="0000FF"/>
                  <w:sz w:val="22"/>
                  <w:szCs w:val="22"/>
                  <w:u w:val="single"/>
                  <w:bdr w:val="none" w:sz="0" w:space="0" w:color="auto"/>
                </w:rPr>
                <w:t>HSB 504</w:t>
              </w:r>
            </w:hyperlink>
          </w:p>
        </w:tc>
        <w:tc>
          <w:tcPr>
            <w:tcW w:w="7830" w:type="dxa"/>
            <w:shd w:val="clear" w:color="auto" w:fill="auto"/>
            <w:hideMark/>
          </w:tcPr>
          <w:p w14:paraId="38EC432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mortgage releases.</w:t>
            </w:r>
          </w:p>
        </w:tc>
        <w:tc>
          <w:tcPr>
            <w:tcW w:w="900" w:type="dxa"/>
            <w:vAlign w:val="center"/>
          </w:tcPr>
          <w:p w14:paraId="63942A87" w14:textId="46307707"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30D8BE77" w14:textId="4C53164B" w:rsidTr="005B6672">
        <w:trPr>
          <w:trHeight w:val="1500"/>
        </w:trPr>
        <w:tc>
          <w:tcPr>
            <w:tcW w:w="1075" w:type="dxa"/>
            <w:shd w:val="clear" w:color="auto" w:fill="auto"/>
            <w:vAlign w:val="center"/>
            <w:hideMark/>
          </w:tcPr>
          <w:p w14:paraId="5AA48E0B"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11" w:history="1">
              <w:r w:rsidRPr="005B6672">
                <w:rPr>
                  <w:rFonts w:ascii="Calibri" w:eastAsia="Times New Roman" w:hAnsi="Calibri" w:cs="Calibri"/>
                  <w:color w:val="0000FF"/>
                  <w:sz w:val="22"/>
                  <w:szCs w:val="22"/>
                  <w:u w:val="single"/>
                  <w:bdr w:val="none" w:sz="0" w:space="0" w:color="auto"/>
                </w:rPr>
                <w:t>HSB 505</w:t>
              </w:r>
            </w:hyperlink>
          </w:p>
        </w:tc>
        <w:tc>
          <w:tcPr>
            <w:tcW w:w="7830" w:type="dxa"/>
            <w:shd w:val="clear" w:color="auto" w:fill="auto"/>
            <w:hideMark/>
          </w:tcPr>
          <w:p w14:paraId="75EA194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inheritance tax by modifying the requirements to qualify for a deferment of tax payment under certain circumstances in the case of estates with a deferred estate or remainder </w:t>
            </w:r>
            <w:proofErr w:type="gramStart"/>
            <w:r w:rsidRPr="005B6672">
              <w:rPr>
                <w:rFonts w:ascii="Calibri" w:eastAsia="Times New Roman" w:hAnsi="Calibri" w:cs="Calibri"/>
                <w:color w:val="000000"/>
                <w:sz w:val="22"/>
                <w:szCs w:val="22"/>
                <w:bdr w:val="none" w:sz="0" w:space="0" w:color="auto"/>
              </w:rPr>
              <w:t>interest, and</w:t>
            </w:r>
            <w:proofErr w:type="gramEnd"/>
            <w:r w:rsidRPr="005B6672">
              <w:rPr>
                <w:rFonts w:ascii="Calibri" w:eastAsia="Times New Roman" w:hAnsi="Calibri" w:cs="Calibri"/>
                <w:color w:val="000000"/>
                <w:sz w:val="22"/>
                <w:szCs w:val="22"/>
                <w:bdr w:val="none" w:sz="0" w:space="0" w:color="auto"/>
              </w:rPr>
              <w:t xml:space="preserve"> including applicability provisions.</w:t>
            </w:r>
          </w:p>
        </w:tc>
        <w:tc>
          <w:tcPr>
            <w:tcW w:w="900" w:type="dxa"/>
            <w:vAlign w:val="center"/>
          </w:tcPr>
          <w:p w14:paraId="2A8B116A" w14:textId="3427E501"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79DFEF61" w14:textId="79891480" w:rsidTr="005B6672">
        <w:trPr>
          <w:trHeight w:val="900"/>
        </w:trPr>
        <w:tc>
          <w:tcPr>
            <w:tcW w:w="1075" w:type="dxa"/>
            <w:shd w:val="clear" w:color="auto" w:fill="auto"/>
            <w:vAlign w:val="center"/>
            <w:hideMark/>
          </w:tcPr>
          <w:p w14:paraId="060FB6D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12" w:history="1">
              <w:r w:rsidRPr="005B6672">
                <w:rPr>
                  <w:rFonts w:ascii="Calibri" w:eastAsia="Times New Roman" w:hAnsi="Calibri" w:cs="Calibri"/>
                  <w:color w:val="0000FF"/>
                  <w:sz w:val="22"/>
                  <w:szCs w:val="22"/>
                  <w:u w:val="single"/>
                  <w:bdr w:val="none" w:sz="0" w:space="0" w:color="auto"/>
                </w:rPr>
                <w:t>HSB 506</w:t>
              </w:r>
            </w:hyperlink>
          </w:p>
        </w:tc>
        <w:tc>
          <w:tcPr>
            <w:tcW w:w="7830" w:type="dxa"/>
            <w:shd w:val="clear" w:color="auto" w:fill="auto"/>
            <w:hideMark/>
          </w:tcPr>
          <w:p w14:paraId="23E7421C"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probate, by amending the probate powers of the clerk and conforming the probate procedures to electronic data management systems standards.</w:t>
            </w:r>
          </w:p>
        </w:tc>
        <w:tc>
          <w:tcPr>
            <w:tcW w:w="900" w:type="dxa"/>
            <w:vAlign w:val="center"/>
          </w:tcPr>
          <w:p w14:paraId="1AE47B19" w14:textId="4A5326A7"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70B2146C" w14:textId="72FEB3D3" w:rsidTr="005B6672">
        <w:trPr>
          <w:trHeight w:val="900"/>
        </w:trPr>
        <w:tc>
          <w:tcPr>
            <w:tcW w:w="1075" w:type="dxa"/>
            <w:shd w:val="clear" w:color="auto" w:fill="auto"/>
            <w:vAlign w:val="center"/>
            <w:hideMark/>
          </w:tcPr>
          <w:p w14:paraId="1EEF59D2"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13" w:history="1">
              <w:r w:rsidRPr="005B6672">
                <w:rPr>
                  <w:rFonts w:ascii="Calibri" w:eastAsia="Times New Roman" w:hAnsi="Calibri" w:cs="Calibri"/>
                  <w:color w:val="0000FF"/>
                  <w:sz w:val="22"/>
                  <w:szCs w:val="22"/>
                  <w:u w:val="single"/>
                  <w:bdr w:val="none" w:sz="0" w:space="0" w:color="auto"/>
                </w:rPr>
                <w:t>HSB 507</w:t>
              </w:r>
            </w:hyperlink>
          </w:p>
        </w:tc>
        <w:tc>
          <w:tcPr>
            <w:tcW w:w="7830" w:type="dxa"/>
            <w:shd w:val="clear" w:color="auto" w:fill="auto"/>
            <w:hideMark/>
          </w:tcPr>
          <w:p w14:paraId="5F55913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criminal offenses of the illegal use of a scanning device or encoding machine and criminal mischief in the third </w:t>
            </w:r>
            <w:proofErr w:type="gramStart"/>
            <w:r w:rsidRPr="005B6672">
              <w:rPr>
                <w:rFonts w:ascii="Calibri" w:eastAsia="Times New Roman" w:hAnsi="Calibri" w:cs="Calibri"/>
                <w:color w:val="000000"/>
                <w:sz w:val="22"/>
                <w:szCs w:val="22"/>
                <w:bdr w:val="none" w:sz="0" w:space="0" w:color="auto"/>
              </w:rPr>
              <w:t>degree, and</w:t>
            </w:r>
            <w:proofErr w:type="gramEnd"/>
            <w:r w:rsidRPr="005B6672">
              <w:rPr>
                <w:rFonts w:ascii="Calibri" w:eastAsia="Times New Roman" w:hAnsi="Calibri" w:cs="Calibri"/>
                <w:color w:val="000000"/>
                <w:sz w:val="22"/>
                <w:szCs w:val="22"/>
                <w:bdr w:val="none" w:sz="0" w:space="0" w:color="auto"/>
              </w:rPr>
              <w:t xml:space="preserve"> providing penalties.</w:t>
            </w:r>
          </w:p>
        </w:tc>
        <w:tc>
          <w:tcPr>
            <w:tcW w:w="900" w:type="dxa"/>
            <w:vAlign w:val="center"/>
          </w:tcPr>
          <w:p w14:paraId="304599B8" w14:textId="7926E941"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68AD3FD6" w14:textId="64CF5268" w:rsidTr="005B6672">
        <w:trPr>
          <w:trHeight w:val="900"/>
        </w:trPr>
        <w:tc>
          <w:tcPr>
            <w:tcW w:w="1075" w:type="dxa"/>
            <w:shd w:val="clear" w:color="auto" w:fill="auto"/>
            <w:vAlign w:val="center"/>
            <w:hideMark/>
          </w:tcPr>
          <w:p w14:paraId="7AC65AB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14" w:history="1">
              <w:r w:rsidRPr="005B6672">
                <w:rPr>
                  <w:rFonts w:ascii="Calibri" w:eastAsia="Times New Roman" w:hAnsi="Calibri" w:cs="Calibri"/>
                  <w:color w:val="0000FF"/>
                  <w:sz w:val="22"/>
                  <w:szCs w:val="22"/>
                  <w:u w:val="single"/>
                  <w:bdr w:val="none" w:sz="0" w:space="0" w:color="auto"/>
                </w:rPr>
                <w:t>HSB 512</w:t>
              </w:r>
            </w:hyperlink>
          </w:p>
        </w:tc>
        <w:tc>
          <w:tcPr>
            <w:tcW w:w="7830" w:type="dxa"/>
            <w:shd w:val="clear" w:color="auto" w:fill="auto"/>
            <w:hideMark/>
          </w:tcPr>
          <w:p w14:paraId="2692CC1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prohibiting the use of automated or remote systems for traffic law enforcement, requiring the removal of existing systems, and including effective date provisions.</w:t>
            </w:r>
          </w:p>
        </w:tc>
        <w:tc>
          <w:tcPr>
            <w:tcW w:w="900" w:type="dxa"/>
            <w:vAlign w:val="center"/>
          </w:tcPr>
          <w:p w14:paraId="009939ED" w14:textId="114FD9EB"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oppose</w:t>
            </w:r>
          </w:p>
        </w:tc>
      </w:tr>
      <w:tr w:rsidR="005B6672" w:rsidRPr="005B6672" w14:paraId="6015FC23" w14:textId="3F67D547" w:rsidTr="005B6672">
        <w:trPr>
          <w:trHeight w:val="1500"/>
        </w:trPr>
        <w:tc>
          <w:tcPr>
            <w:tcW w:w="1075" w:type="dxa"/>
            <w:shd w:val="clear" w:color="auto" w:fill="auto"/>
            <w:vAlign w:val="center"/>
            <w:hideMark/>
          </w:tcPr>
          <w:p w14:paraId="5976E3A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15" w:history="1">
              <w:r w:rsidRPr="005B6672">
                <w:rPr>
                  <w:rFonts w:ascii="Calibri" w:eastAsia="Times New Roman" w:hAnsi="Calibri" w:cs="Calibri"/>
                  <w:color w:val="0000FF"/>
                  <w:sz w:val="22"/>
                  <w:szCs w:val="22"/>
                  <w:u w:val="single"/>
                  <w:bdr w:val="none" w:sz="0" w:space="0" w:color="auto"/>
                </w:rPr>
                <w:t>HSB 518</w:t>
              </w:r>
            </w:hyperlink>
          </w:p>
        </w:tc>
        <w:tc>
          <w:tcPr>
            <w:tcW w:w="7830" w:type="dxa"/>
            <w:shd w:val="clear" w:color="auto" w:fill="auto"/>
            <w:hideMark/>
          </w:tcPr>
          <w:p w14:paraId="4107B776"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operating an unmanned aerial vehicle in, on, or above a county jail, municipal holding facility, detention facility for juveniles, or institution under the management of the department of </w:t>
            </w:r>
            <w:proofErr w:type="gramStart"/>
            <w:r w:rsidRPr="005B6672">
              <w:rPr>
                <w:rFonts w:ascii="Calibri" w:eastAsia="Times New Roman" w:hAnsi="Calibri" w:cs="Calibri"/>
                <w:color w:val="000000"/>
                <w:sz w:val="22"/>
                <w:szCs w:val="22"/>
                <w:bdr w:val="none" w:sz="0" w:space="0" w:color="auto"/>
              </w:rPr>
              <w:t>corrections, and</w:t>
            </w:r>
            <w:proofErr w:type="gramEnd"/>
            <w:r w:rsidRPr="005B6672">
              <w:rPr>
                <w:rFonts w:ascii="Calibri" w:eastAsia="Times New Roman" w:hAnsi="Calibri" w:cs="Calibri"/>
                <w:color w:val="000000"/>
                <w:sz w:val="22"/>
                <w:szCs w:val="22"/>
                <w:bdr w:val="none" w:sz="0" w:space="0" w:color="auto"/>
              </w:rPr>
              <w:t xml:space="preserve"> providing penalties.</w:t>
            </w:r>
          </w:p>
        </w:tc>
        <w:tc>
          <w:tcPr>
            <w:tcW w:w="900" w:type="dxa"/>
            <w:vAlign w:val="center"/>
          </w:tcPr>
          <w:p w14:paraId="0D6DE006" w14:textId="4B37EC18"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269411A8" w14:textId="3B692B1D" w:rsidTr="005B6672">
        <w:trPr>
          <w:trHeight w:val="900"/>
        </w:trPr>
        <w:tc>
          <w:tcPr>
            <w:tcW w:w="1075" w:type="dxa"/>
            <w:shd w:val="clear" w:color="auto" w:fill="auto"/>
            <w:vAlign w:val="center"/>
            <w:hideMark/>
          </w:tcPr>
          <w:p w14:paraId="4676B57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16" w:history="1">
              <w:r w:rsidRPr="005B6672">
                <w:rPr>
                  <w:rFonts w:ascii="Calibri" w:eastAsia="Times New Roman" w:hAnsi="Calibri" w:cs="Calibri"/>
                  <w:color w:val="0000FF"/>
                  <w:sz w:val="22"/>
                  <w:szCs w:val="22"/>
                  <w:u w:val="single"/>
                  <w:bdr w:val="none" w:sz="0" w:space="0" w:color="auto"/>
                </w:rPr>
                <w:t>HSB 519</w:t>
              </w:r>
            </w:hyperlink>
          </w:p>
        </w:tc>
        <w:tc>
          <w:tcPr>
            <w:tcW w:w="7830" w:type="dxa"/>
            <w:shd w:val="clear" w:color="auto" w:fill="auto"/>
            <w:hideMark/>
          </w:tcPr>
          <w:p w14:paraId="531D500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real-time transmittal of information to the prescription monitoring program by licensed pharmacies and including effective date provisions.</w:t>
            </w:r>
          </w:p>
        </w:tc>
        <w:tc>
          <w:tcPr>
            <w:tcW w:w="900" w:type="dxa"/>
            <w:vAlign w:val="center"/>
          </w:tcPr>
          <w:p w14:paraId="4CA7BB92" w14:textId="59D3A72E"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0AD5A553" w14:textId="27C17311" w:rsidTr="005B6672">
        <w:trPr>
          <w:trHeight w:val="900"/>
        </w:trPr>
        <w:tc>
          <w:tcPr>
            <w:tcW w:w="1075" w:type="dxa"/>
            <w:shd w:val="clear" w:color="auto" w:fill="auto"/>
            <w:vAlign w:val="center"/>
            <w:hideMark/>
          </w:tcPr>
          <w:p w14:paraId="1976303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17" w:history="1">
              <w:r w:rsidRPr="005B6672">
                <w:rPr>
                  <w:rFonts w:ascii="Calibri" w:eastAsia="Times New Roman" w:hAnsi="Calibri" w:cs="Calibri"/>
                  <w:color w:val="0000FF"/>
                  <w:sz w:val="22"/>
                  <w:szCs w:val="22"/>
                  <w:u w:val="single"/>
                  <w:bdr w:val="none" w:sz="0" w:space="0" w:color="auto"/>
                </w:rPr>
                <w:t>HSB 520</w:t>
              </w:r>
            </w:hyperlink>
          </w:p>
        </w:tc>
        <w:tc>
          <w:tcPr>
            <w:tcW w:w="7830" w:type="dxa"/>
            <w:shd w:val="clear" w:color="auto" w:fill="auto"/>
            <w:hideMark/>
          </w:tcPr>
          <w:p w14:paraId="6623EA0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issuance of prescriptions for an opiate that is a </w:t>
            </w:r>
            <w:proofErr w:type="gramStart"/>
            <w:r w:rsidRPr="005B6672">
              <w:rPr>
                <w:rFonts w:ascii="Calibri" w:eastAsia="Times New Roman" w:hAnsi="Calibri" w:cs="Calibri"/>
                <w:color w:val="000000"/>
                <w:sz w:val="22"/>
                <w:szCs w:val="22"/>
                <w:bdr w:val="none" w:sz="0" w:space="0" w:color="auto"/>
              </w:rPr>
              <w:t>schedule II controlled</w:t>
            </w:r>
            <w:proofErr w:type="gramEnd"/>
            <w:r w:rsidRPr="005B6672">
              <w:rPr>
                <w:rFonts w:ascii="Calibri" w:eastAsia="Times New Roman" w:hAnsi="Calibri" w:cs="Calibri"/>
                <w:color w:val="000000"/>
                <w:sz w:val="22"/>
                <w:szCs w:val="22"/>
                <w:bdr w:val="none" w:sz="0" w:space="0" w:color="auto"/>
              </w:rPr>
              <w:t xml:space="preserve"> substance and making penalties applicable.</w:t>
            </w:r>
          </w:p>
        </w:tc>
        <w:tc>
          <w:tcPr>
            <w:tcW w:w="900" w:type="dxa"/>
            <w:vAlign w:val="center"/>
          </w:tcPr>
          <w:p w14:paraId="43682778" w14:textId="0DBF0DB3"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42E0F00A" w14:textId="757D3D1A" w:rsidTr="005B6672">
        <w:trPr>
          <w:trHeight w:val="900"/>
        </w:trPr>
        <w:tc>
          <w:tcPr>
            <w:tcW w:w="1075" w:type="dxa"/>
            <w:shd w:val="clear" w:color="auto" w:fill="auto"/>
            <w:vAlign w:val="center"/>
            <w:hideMark/>
          </w:tcPr>
          <w:p w14:paraId="41341D0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18" w:history="1">
              <w:r w:rsidRPr="005B6672">
                <w:rPr>
                  <w:rFonts w:ascii="Calibri" w:eastAsia="Times New Roman" w:hAnsi="Calibri" w:cs="Calibri"/>
                  <w:color w:val="0000FF"/>
                  <w:sz w:val="22"/>
                  <w:szCs w:val="22"/>
                  <w:u w:val="single"/>
                  <w:bdr w:val="none" w:sz="0" w:space="0" w:color="auto"/>
                </w:rPr>
                <w:t>HSB 521</w:t>
              </w:r>
            </w:hyperlink>
          </w:p>
        </w:tc>
        <w:tc>
          <w:tcPr>
            <w:tcW w:w="7830" w:type="dxa"/>
            <w:shd w:val="clear" w:color="auto" w:fill="auto"/>
            <w:hideMark/>
          </w:tcPr>
          <w:p w14:paraId="074A27A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peace officers of the department of public safety exercising the general powers of a peace officer in cities without a permanent police force.</w:t>
            </w:r>
          </w:p>
        </w:tc>
        <w:tc>
          <w:tcPr>
            <w:tcW w:w="900" w:type="dxa"/>
            <w:vAlign w:val="center"/>
          </w:tcPr>
          <w:p w14:paraId="609E0DAC" w14:textId="2A7F69CF"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0CE48F95" w14:textId="750AFA5F" w:rsidTr="005B6672">
        <w:trPr>
          <w:trHeight w:val="600"/>
        </w:trPr>
        <w:tc>
          <w:tcPr>
            <w:tcW w:w="1075" w:type="dxa"/>
            <w:shd w:val="clear" w:color="auto" w:fill="auto"/>
            <w:vAlign w:val="center"/>
            <w:hideMark/>
          </w:tcPr>
          <w:p w14:paraId="4A65817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19" w:history="1">
              <w:r w:rsidRPr="005B6672">
                <w:rPr>
                  <w:rFonts w:ascii="Calibri" w:eastAsia="Times New Roman" w:hAnsi="Calibri" w:cs="Calibri"/>
                  <w:color w:val="0000FF"/>
                  <w:sz w:val="22"/>
                  <w:szCs w:val="22"/>
                  <w:u w:val="single"/>
                  <w:bdr w:val="none" w:sz="0" w:space="0" w:color="auto"/>
                </w:rPr>
                <w:t>HSB 522</w:t>
              </w:r>
            </w:hyperlink>
          </w:p>
        </w:tc>
        <w:tc>
          <w:tcPr>
            <w:tcW w:w="7830" w:type="dxa"/>
            <w:shd w:val="clear" w:color="auto" w:fill="auto"/>
            <w:hideMark/>
          </w:tcPr>
          <w:p w14:paraId="3324267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information reporting to the information program for drug prescribing and dispensing.</w:t>
            </w:r>
          </w:p>
        </w:tc>
        <w:tc>
          <w:tcPr>
            <w:tcW w:w="900" w:type="dxa"/>
            <w:vAlign w:val="center"/>
          </w:tcPr>
          <w:p w14:paraId="4133F5FD" w14:textId="0170BEE9"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34D11F09" w14:textId="5D589582" w:rsidTr="005B6672">
        <w:trPr>
          <w:trHeight w:val="1800"/>
        </w:trPr>
        <w:tc>
          <w:tcPr>
            <w:tcW w:w="1075" w:type="dxa"/>
            <w:shd w:val="clear" w:color="auto" w:fill="auto"/>
            <w:vAlign w:val="center"/>
            <w:hideMark/>
          </w:tcPr>
          <w:p w14:paraId="3764ED4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20" w:history="1">
              <w:r w:rsidRPr="005B6672">
                <w:rPr>
                  <w:rFonts w:ascii="Calibri" w:eastAsia="Times New Roman" w:hAnsi="Calibri" w:cs="Calibri"/>
                  <w:color w:val="0000FF"/>
                  <w:sz w:val="22"/>
                  <w:szCs w:val="22"/>
                  <w:u w:val="single"/>
                  <w:bdr w:val="none" w:sz="0" w:space="0" w:color="auto"/>
                </w:rPr>
                <w:t>HSB 523</w:t>
              </w:r>
            </w:hyperlink>
          </w:p>
        </w:tc>
        <w:tc>
          <w:tcPr>
            <w:tcW w:w="7830" w:type="dxa"/>
            <w:shd w:val="clear" w:color="auto" w:fill="auto"/>
            <w:hideMark/>
          </w:tcPr>
          <w:p w14:paraId="35EF3500"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requirements for specific digital content-blocking capabilities of products manufactured, distributed, or sold in the state that make the internet accessible, providing for the collection and remittance of fees, and providing for criminal and civil liability for certain violations of the Act.</w:t>
            </w:r>
          </w:p>
        </w:tc>
        <w:tc>
          <w:tcPr>
            <w:tcW w:w="900" w:type="dxa"/>
            <w:vAlign w:val="center"/>
          </w:tcPr>
          <w:p w14:paraId="2A6C8428" w14:textId="2016AF00"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27214528" w14:textId="21445CE2" w:rsidTr="005B6672">
        <w:trPr>
          <w:trHeight w:val="1200"/>
        </w:trPr>
        <w:tc>
          <w:tcPr>
            <w:tcW w:w="1075" w:type="dxa"/>
            <w:shd w:val="clear" w:color="auto" w:fill="auto"/>
            <w:vAlign w:val="center"/>
            <w:hideMark/>
          </w:tcPr>
          <w:p w14:paraId="55A07489"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21" w:history="1">
              <w:r w:rsidRPr="005B6672">
                <w:rPr>
                  <w:rFonts w:ascii="Calibri" w:eastAsia="Times New Roman" w:hAnsi="Calibri" w:cs="Calibri"/>
                  <w:color w:val="0000FF"/>
                  <w:sz w:val="22"/>
                  <w:szCs w:val="22"/>
                  <w:u w:val="single"/>
                  <w:bdr w:val="none" w:sz="0" w:space="0" w:color="auto"/>
                </w:rPr>
                <w:t>HSB 525</w:t>
              </w:r>
            </w:hyperlink>
          </w:p>
        </w:tc>
        <w:tc>
          <w:tcPr>
            <w:tcW w:w="7830" w:type="dxa"/>
            <w:shd w:val="clear" w:color="auto" w:fill="auto"/>
            <w:hideMark/>
          </w:tcPr>
          <w:p w14:paraId="07A38490"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asset forfeiture by eliminating state civil forfeiture and limiting the transfer of seized cash or property to federal law enforcement agencies or other federal authorities for federal civil forfeiture.</w:t>
            </w:r>
          </w:p>
        </w:tc>
        <w:tc>
          <w:tcPr>
            <w:tcW w:w="900" w:type="dxa"/>
            <w:vAlign w:val="center"/>
          </w:tcPr>
          <w:p w14:paraId="56AC0153" w14:textId="1FBBA1F9"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oppose</w:t>
            </w:r>
          </w:p>
        </w:tc>
      </w:tr>
      <w:tr w:rsidR="005B6672" w:rsidRPr="005B6672" w14:paraId="6C4A5FE4" w14:textId="7C41989B" w:rsidTr="005B6672">
        <w:trPr>
          <w:trHeight w:val="1275"/>
        </w:trPr>
        <w:tc>
          <w:tcPr>
            <w:tcW w:w="1075" w:type="dxa"/>
            <w:shd w:val="clear" w:color="auto" w:fill="auto"/>
            <w:vAlign w:val="center"/>
            <w:hideMark/>
          </w:tcPr>
          <w:p w14:paraId="4266D5E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22" w:history="1">
              <w:r w:rsidRPr="005B6672">
                <w:rPr>
                  <w:rFonts w:ascii="Calibri" w:eastAsia="Times New Roman" w:hAnsi="Calibri" w:cs="Calibri"/>
                  <w:color w:val="0000FF"/>
                  <w:sz w:val="22"/>
                  <w:szCs w:val="22"/>
                  <w:u w:val="single"/>
                  <w:bdr w:val="none" w:sz="0" w:space="0" w:color="auto"/>
                </w:rPr>
                <w:t>HSB 541</w:t>
              </w:r>
            </w:hyperlink>
          </w:p>
        </w:tc>
        <w:tc>
          <w:tcPr>
            <w:tcW w:w="7830" w:type="dxa"/>
            <w:shd w:val="clear" w:color="auto" w:fill="auto"/>
            <w:hideMark/>
          </w:tcPr>
          <w:p w14:paraId="7E2854C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kidnapping in the second </w:t>
            </w:r>
            <w:proofErr w:type="gramStart"/>
            <w:r w:rsidRPr="005B6672">
              <w:rPr>
                <w:rFonts w:ascii="Calibri" w:eastAsia="Times New Roman" w:hAnsi="Calibri" w:cs="Calibri"/>
                <w:color w:val="000000"/>
                <w:sz w:val="22"/>
                <w:szCs w:val="22"/>
                <w:bdr w:val="none" w:sz="0" w:space="0" w:color="auto"/>
              </w:rPr>
              <w:t>degree, and</w:t>
            </w:r>
            <w:proofErr w:type="gramEnd"/>
            <w:r w:rsidRPr="005B6672">
              <w:rPr>
                <w:rFonts w:ascii="Calibri" w:eastAsia="Times New Roman" w:hAnsi="Calibri" w:cs="Calibri"/>
                <w:color w:val="000000"/>
                <w:sz w:val="22"/>
                <w:szCs w:val="22"/>
                <w:bdr w:val="none" w:sz="0" w:space="0" w:color="auto"/>
              </w:rPr>
              <w:t xml:space="preserve"> providing penalties.</w:t>
            </w:r>
          </w:p>
        </w:tc>
        <w:tc>
          <w:tcPr>
            <w:tcW w:w="900" w:type="dxa"/>
            <w:vAlign w:val="center"/>
          </w:tcPr>
          <w:p w14:paraId="7B8879A0" w14:textId="3DAEF120"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0E031C1E" w14:textId="7B653828" w:rsidTr="005B6672">
        <w:trPr>
          <w:trHeight w:val="600"/>
        </w:trPr>
        <w:tc>
          <w:tcPr>
            <w:tcW w:w="1075" w:type="dxa"/>
            <w:shd w:val="clear" w:color="auto" w:fill="auto"/>
            <w:vAlign w:val="center"/>
            <w:hideMark/>
          </w:tcPr>
          <w:p w14:paraId="7C4D8DC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23" w:history="1">
              <w:r w:rsidRPr="005B6672">
                <w:rPr>
                  <w:rFonts w:ascii="Calibri" w:eastAsia="Times New Roman" w:hAnsi="Calibri" w:cs="Calibri"/>
                  <w:color w:val="0000FF"/>
                  <w:sz w:val="22"/>
                  <w:szCs w:val="22"/>
                  <w:u w:val="single"/>
                  <w:bdr w:val="none" w:sz="0" w:space="0" w:color="auto"/>
                </w:rPr>
                <w:t>HSB 543</w:t>
              </w:r>
            </w:hyperlink>
          </w:p>
        </w:tc>
        <w:tc>
          <w:tcPr>
            <w:tcW w:w="7830" w:type="dxa"/>
            <w:shd w:val="clear" w:color="auto" w:fill="auto"/>
            <w:hideMark/>
          </w:tcPr>
          <w:p w14:paraId="4646324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definition of dangerous weapons to include simulated firearms.</w:t>
            </w:r>
          </w:p>
        </w:tc>
        <w:tc>
          <w:tcPr>
            <w:tcW w:w="900" w:type="dxa"/>
            <w:vAlign w:val="center"/>
          </w:tcPr>
          <w:p w14:paraId="75284712" w14:textId="253B7726"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3CACB837" w14:textId="7556BF26" w:rsidTr="005B6672">
        <w:trPr>
          <w:trHeight w:val="900"/>
        </w:trPr>
        <w:tc>
          <w:tcPr>
            <w:tcW w:w="1075" w:type="dxa"/>
            <w:shd w:val="clear" w:color="auto" w:fill="auto"/>
            <w:vAlign w:val="center"/>
            <w:hideMark/>
          </w:tcPr>
          <w:p w14:paraId="285A745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24" w:history="1">
              <w:r w:rsidRPr="005B6672">
                <w:rPr>
                  <w:rFonts w:ascii="Calibri" w:eastAsia="Times New Roman" w:hAnsi="Calibri" w:cs="Calibri"/>
                  <w:color w:val="0000FF"/>
                  <w:sz w:val="22"/>
                  <w:szCs w:val="22"/>
                  <w:u w:val="single"/>
                  <w:bdr w:val="none" w:sz="0" w:space="0" w:color="auto"/>
                </w:rPr>
                <w:t>HSB 552</w:t>
              </w:r>
            </w:hyperlink>
          </w:p>
        </w:tc>
        <w:tc>
          <w:tcPr>
            <w:tcW w:w="7830" w:type="dxa"/>
            <w:shd w:val="clear" w:color="auto" w:fill="auto"/>
            <w:hideMark/>
          </w:tcPr>
          <w:p w14:paraId="312D94A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911 emergency telephone and internet communication systems, making appropriations, and including effective date provisions.</w:t>
            </w:r>
          </w:p>
        </w:tc>
        <w:tc>
          <w:tcPr>
            <w:tcW w:w="900" w:type="dxa"/>
            <w:vAlign w:val="center"/>
          </w:tcPr>
          <w:p w14:paraId="1BF0068C" w14:textId="6237F882"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789E6777" w14:textId="1845704A" w:rsidTr="005B6672">
        <w:trPr>
          <w:trHeight w:val="1515"/>
        </w:trPr>
        <w:tc>
          <w:tcPr>
            <w:tcW w:w="1075" w:type="dxa"/>
            <w:shd w:val="clear" w:color="auto" w:fill="auto"/>
            <w:vAlign w:val="center"/>
            <w:hideMark/>
          </w:tcPr>
          <w:p w14:paraId="4923DEE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25" w:history="1">
              <w:r w:rsidRPr="005B6672">
                <w:rPr>
                  <w:rFonts w:ascii="Calibri" w:eastAsia="Times New Roman" w:hAnsi="Calibri" w:cs="Calibri"/>
                  <w:color w:val="0000FF"/>
                  <w:sz w:val="22"/>
                  <w:szCs w:val="22"/>
                  <w:u w:val="single"/>
                  <w:bdr w:val="none" w:sz="0" w:space="0" w:color="auto"/>
                </w:rPr>
                <w:t>HSB 553</w:t>
              </w:r>
            </w:hyperlink>
          </w:p>
        </w:tc>
        <w:tc>
          <w:tcPr>
            <w:tcW w:w="7830" w:type="dxa"/>
            <w:shd w:val="clear" w:color="auto" w:fill="auto"/>
            <w:hideMark/>
          </w:tcPr>
          <w:p w14:paraId="002A7A31"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an ex </w:t>
            </w:r>
            <w:proofErr w:type="spellStart"/>
            <w:r w:rsidRPr="005B6672">
              <w:rPr>
                <w:rFonts w:ascii="Calibri" w:eastAsia="Times New Roman" w:hAnsi="Calibri" w:cs="Calibri"/>
                <w:color w:val="000000"/>
                <w:sz w:val="22"/>
                <w:szCs w:val="22"/>
                <w:bdr w:val="none" w:sz="0" w:space="0" w:color="auto"/>
              </w:rPr>
              <w:t>parte</w:t>
            </w:r>
            <w:proofErr w:type="spellEnd"/>
            <w:r w:rsidRPr="005B6672">
              <w:rPr>
                <w:rFonts w:ascii="Calibri" w:eastAsia="Times New Roman" w:hAnsi="Calibri" w:cs="Calibri"/>
                <w:color w:val="000000"/>
                <w:sz w:val="22"/>
                <w:szCs w:val="22"/>
                <w:bdr w:val="none" w:sz="0" w:space="0" w:color="auto"/>
              </w:rPr>
              <w:t xml:space="preserve"> court order authorizing the interception of wire, oral, or electronic communications by special state agents.</w:t>
            </w:r>
          </w:p>
        </w:tc>
        <w:tc>
          <w:tcPr>
            <w:tcW w:w="900" w:type="dxa"/>
            <w:vAlign w:val="center"/>
          </w:tcPr>
          <w:p w14:paraId="3AF1914A" w14:textId="605F8585"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625C08CE" w14:textId="4B921DA7" w:rsidTr="005B6672">
        <w:trPr>
          <w:trHeight w:val="900"/>
        </w:trPr>
        <w:tc>
          <w:tcPr>
            <w:tcW w:w="1075" w:type="dxa"/>
            <w:shd w:val="clear" w:color="auto" w:fill="auto"/>
            <w:vAlign w:val="center"/>
            <w:hideMark/>
          </w:tcPr>
          <w:p w14:paraId="6FF42CE0"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26" w:history="1">
              <w:r w:rsidRPr="005B6672">
                <w:rPr>
                  <w:rFonts w:ascii="Calibri" w:eastAsia="Times New Roman" w:hAnsi="Calibri" w:cs="Calibri"/>
                  <w:color w:val="0000FF"/>
                  <w:sz w:val="22"/>
                  <w:szCs w:val="22"/>
                  <w:u w:val="single"/>
                  <w:bdr w:val="none" w:sz="0" w:space="0" w:color="auto"/>
                </w:rPr>
                <w:t>HSB 555</w:t>
              </w:r>
            </w:hyperlink>
          </w:p>
        </w:tc>
        <w:tc>
          <w:tcPr>
            <w:tcW w:w="7830" w:type="dxa"/>
            <w:shd w:val="clear" w:color="auto" w:fill="auto"/>
            <w:hideMark/>
          </w:tcPr>
          <w:p w14:paraId="056A842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sexually violent predators, the accumulation of earned time by offenders, and providing penalties.</w:t>
            </w:r>
          </w:p>
        </w:tc>
        <w:tc>
          <w:tcPr>
            <w:tcW w:w="900" w:type="dxa"/>
            <w:vAlign w:val="center"/>
          </w:tcPr>
          <w:p w14:paraId="3F885D72" w14:textId="6D75A6B8"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07EAC050" w14:textId="5589C58C" w:rsidTr="005B6672">
        <w:trPr>
          <w:trHeight w:val="900"/>
        </w:trPr>
        <w:tc>
          <w:tcPr>
            <w:tcW w:w="1075" w:type="dxa"/>
            <w:shd w:val="clear" w:color="auto" w:fill="auto"/>
            <w:vAlign w:val="center"/>
            <w:hideMark/>
          </w:tcPr>
          <w:p w14:paraId="7FCABBB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27" w:history="1">
              <w:r w:rsidRPr="005B6672">
                <w:rPr>
                  <w:rFonts w:ascii="Calibri" w:eastAsia="Times New Roman" w:hAnsi="Calibri" w:cs="Calibri"/>
                  <w:color w:val="0000FF"/>
                  <w:sz w:val="22"/>
                  <w:szCs w:val="22"/>
                  <w:u w:val="single"/>
                  <w:bdr w:val="none" w:sz="0" w:space="0" w:color="auto"/>
                </w:rPr>
                <w:t>HSB 569</w:t>
              </w:r>
            </w:hyperlink>
          </w:p>
        </w:tc>
        <w:tc>
          <w:tcPr>
            <w:tcW w:w="7830" w:type="dxa"/>
            <w:shd w:val="clear" w:color="auto" w:fill="auto"/>
            <w:hideMark/>
          </w:tcPr>
          <w:p w14:paraId="1F908FD6"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creating a capital murder offense by establishing the penalty of death for murder in the first </w:t>
            </w:r>
            <w:proofErr w:type="gramStart"/>
            <w:r w:rsidRPr="005B6672">
              <w:rPr>
                <w:rFonts w:ascii="Calibri" w:eastAsia="Times New Roman" w:hAnsi="Calibri" w:cs="Calibri"/>
                <w:color w:val="000000"/>
                <w:sz w:val="22"/>
                <w:szCs w:val="22"/>
                <w:bdr w:val="none" w:sz="0" w:space="0" w:color="auto"/>
              </w:rPr>
              <w:t>degree, and</w:t>
            </w:r>
            <w:proofErr w:type="gramEnd"/>
            <w:r w:rsidRPr="005B6672">
              <w:rPr>
                <w:rFonts w:ascii="Calibri" w:eastAsia="Times New Roman" w:hAnsi="Calibri" w:cs="Calibri"/>
                <w:color w:val="000000"/>
                <w:sz w:val="22"/>
                <w:szCs w:val="22"/>
                <w:bdr w:val="none" w:sz="0" w:space="0" w:color="auto"/>
              </w:rPr>
              <w:t xml:space="preserve"> including effective date and applicability provisions.</w:t>
            </w:r>
          </w:p>
        </w:tc>
        <w:tc>
          <w:tcPr>
            <w:tcW w:w="900" w:type="dxa"/>
            <w:vAlign w:val="center"/>
          </w:tcPr>
          <w:p w14:paraId="216C6A7F" w14:textId="573E4D6C"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38086A98" w14:textId="0C2D066C" w:rsidTr="005B6672">
        <w:trPr>
          <w:trHeight w:val="600"/>
        </w:trPr>
        <w:tc>
          <w:tcPr>
            <w:tcW w:w="1075" w:type="dxa"/>
            <w:shd w:val="clear" w:color="auto" w:fill="auto"/>
            <w:vAlign w:val="center"/>
            <w:hideMark/>
          </w:tcPr>
          <w:p w14:paraId="53E0800C"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28" w:history="1">
              <w:r w:rsidRPr="005B6672">
                <w:rPr>
                  <w:rFonts w:ascii="Calibri" w:eastAsia="Times New Roman" w:hAnsi="Calibri" w:cs="Calibri"/>
                  <w:color w:val="0000FF"/>
                  <w:sz w:val="22"/>
                  <w:szCs w:val="22"/>
                  <w:u w:val="single"/>
                  <w:bdr w:val="none" w:sz="0" w:space="0" w:color="auto"/>
                </w:rPr>
                <w:t>HSB 577</w:t>
              </w:r>
            </w:hyperlink>
          </w:p>
        </w:tc>
        <w:tc>
          <w:tcPr>
            <w:tcW w:w="7830" w:type="dxa"/>
            <w:shd w:val="clear" w:color="auto" w:fill="auto"/>
            <w:hideMark/>
          </w:tcPr>
          <w:p w14:paraId="669D350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criminal offense of lascivious conduct with a minor or </w:t>
            </w:r>
            <w:proofErr w:type="gramStart"/>
            <w:r w:rsidRPr="005B6672">
              <w:rPr>
                <w:rFonts w:ascii="Calibri" w:eastAsia="Times New Roman" w:hAnsi="Calibri" w:cs="Calibri"/>
                <w:color w:val="000000"/>
                <w:sz w:val="22"/>
                <w:szCs w:val="22"/>
                <w:bdr w:val="none" w:sz="0" w:space="0" w:color="auto"/>
              </w:rPr>
              <w:t>child, and</w:t>
            </w:r>
            <w:proofErr w:type="gramEnd"/>
            <w:r w:rsidRPr="005B6672">
              <w:rPr>
                <w:rFonts w:ascii="Calibri" w:eastAsia="Times New Roman" w:hAnsi="Calibri" w:cs="Calibri"/>
                <w:color w:val="000000"/>
                <w:sz w:val="22"/>
                <w:szCs w:val="22"/>
                <w:bdr w:val="none" w:sz="0" w:space="0" w:color="auto"/>
              </w:rPr>
              <w:t xml:space="preserve"> providing penalties.</w:t>
            </w:r>
          </w:p>
        </w:tc>
        <w:tc>
          <w:tcPr>
            <w:tcW w:w="900" w:type="dxa"/>
            <w:vAlign w:val="center"/>
          </w:tcPr>
          <w:p w14:paraId="365C1D13" w14:textId="06D43274"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69459665" w14:textId="15A049BC" w:rsidTr="005B6672">
        <w:trPr>
          <w:trHeight w:val="2100"/>
        </w:trPr>
        <w:tc>
          <w:tcPr>
            <w:tcW w:w="1075" w:type="dxa"/>
            <w:shd w:val="clear" w:color="auto" w:fill="auto"/>
            <w:noWrap/>
            <w:vAlign w:val="center"/>
            <w:hideMark/>
          </w:tcPr>
          <w:p w14:paraId="35EE184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29" w:history="1">
              <w:r w:rsidRPr="005B6672">
                <w:rPr>
                  <w:rFonts w:ascii="Calibri" w:eastAsia="Times New Roman" w:hAnsi="Calibri" w:cs="Calibri"/>
                  <w:color w:val="0000FF"/>
                  <w:sz w:val="22"/>
                  <w:szCs w:val="22"/>
                  <w:u w:val="single"/>
                  <w:bdr w:val="none" w:sz="0" w:space="0" w:color="auto"/>
                </w:rPr>
                <w:t>HSB 671</w:t>
              </w:r>
            </w:hyperlink>
          </w:p>
        </w:tc>
        <w:tc>
          <w:tcPr>
            <w:tcW w:w="7830" w:type="dxa"/>
            <w:shd w:val="clear" w:color="auto" w:fill="auto"/>
            <w:vAlign w:val="bottom"/>
            <w:hideMark/>
          </w:tcPr>
          <w:p w14:paraId="0A25DAB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state and local revenue and finance by modifying the income taxes, the sales and use taxes and local option sales tax, the hotel and motel excise tax, the automobile rental excise tax, the Iowa educational savings plan trust, and the disabilities expenses savings plan trust, making penalties applicable, and including immediate effective date and retroactive and other applicability provisions.</w:t>
            </w:r>
          </w:p>
        </w:tc>
        <w:tc>
          <w:tcPr>
            <w:tcW w:w="900" w:type="dxa"/>
            <w:vAlign w:val="center"/>
          </w:tcPr>
          <w:p w14:paraId="4139709D" w14:textId="53A1FD2B"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 -Governor's/House Income tax bill</w:t>
            </w:r>
          </w:p>
        </w:tc>
      </w:tr>
      <w:tr w:rsidR="005B6672" w:rsidRPr="005B6672" w14:paraId="163DCB5E" w14:textId="087A3510" w:rsidTr="005B6672">
        <w:trPr>
          <w:trHeight w:val="900"/>
        </w:trPr>
        <w:tc>
          <w:tcPr>
            <w:tcW w:w="1075" w:type="dxa"/>
            <w:shd w:val="clear" w:color="auto" w:fill="auto"/>
            <w:vAlign w:val="center"/>
            <w:hideMark/>
          </w:tcPr>
          <w:p w14:paraId="2DA785B2"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30" w:history="1">
              <w:r w:rsidRPr="005B6672">
                <w:rPr>
                  <w:rFonts w:ascii="Calibri" w:eastAsia="Times New Roman" w:hAnsi="Calibri" w:cs="Calibri"/>
                  <w:color w:val="0000FF"/>
                  <w:sz w:val="22"/>
                  <w:szCs w:val="22"/>
                  <w:u w:val="single"/>
                  <w:bdr w:val="none" w:sz="0" w:space="0" w:color="auto"/>
                </w:rPr>
                <w:t>SF 2003</w:t>
              </w:r>
            </w:hyperlink>
          </w:p>
        </w:tc>
        <w:tc>
          <w:tcPr>
            <w:tcW w:w="7830" w:type="dxa"/>
            <w:shd w:val="clear" w:color="auto" w:fill="auto"/>
            <w:hideMark/>
          </w:tcPr>
          <w:p w14:paraId="0EC0D1D0"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allowing the display of one registration plate on the rear of certain older, reconstructed, and specially constructed motor vehicles.</w:t>
            </w:r>
          </w:p>
        </w:tc>
        <w:tc>
          <w:tcPr>
            <w:tcW w:w="900" w:type="dxa"/>
            <w:vAlign w:val="center"/>
          </w:tcPr>
          <w:p w14:paraId="53526381" w14:textId="1AC02AA6"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135935F9" w14:textId="5930F387" w:rsidTr="005B6672">
        <w:trPr>
          <w:trHeight w:val="900"/>
        </w:trPr>
        <w:tc>
          <w:tcPr>
            <w:tcW w:w="1075" w:type="dxa"/>
            <w:shd w:val="clear" w:color="auto" w:fill="auto"/>
            <w:vAlign w:val="center"/>
            <w:hideMark/>
          </w:tcPr>
          <w:p w14:paraId="5BAF8E7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31" w:history="1">
              <w:r w:rsidRPr="005B6672">
                <w:rPr>
                  <w:rFonts w:ascii="Calibri" w:eastAsia="Times New Roman" w:hAnsi="Calibri" w:cs="Calibri"/>
                  <w:color w:val="0000FF"/>
                  <w:sz w:val="22"/>
                  <w:szCs w:val="22"/>
                  <w:u w:val="single"/>
                  <w:bdr w:val="none" w:sz="0" w:space="0" w:color="auto"/>
                </w:rPr>
                <w:t>SF 2010</w:t>
              </w:r>
            </w:hyperlink>
          </w:p>
        </w:tc>
        <w:tc>
          <w:tcPr>
            <w:tcW w:w="7830" w:type="dxa"/>
            <w:shd w:val="clear" w:color="auto" w:fill="auto"/>
            <w:hideMark/>
          </w:tcPr>
          <w:p w14:paraId="78F969B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peace officers, reserve peace officers, and federal officers going armed with, carrying, or transporting a firearm on school grounds.</w:t>
            </w:r>
          </w:p>
        </w:tc>
        <w:tc>
          <w:tcPr>
            <w:tcW w:w="900" w:type="dxa"/>
            <w:vAlign w:val="center"/>
          </w:tcPr>
          <w:p w14:paraId="45FB57FC" w14:textId="566B457F"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2161BDBA" w14:textId="6C560901" w:rsidTr="005B6672">
        <w:trPr>
          <w:trHeight w:val="660"/>
        </w:trPr>
        <w:tc>
          <w:tcPr>
            <w:tcW w:w="1075" w:type="dxa"/>
            <w:shd w:val="clear" w:color="auto" w:fill="auto"/>
            <w:vAlign w:val="center"/>
            <w:hideMark/>
          </w:tcPr>
          <w:p w14:paraId="6078569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32" w:history="1">
              <w:r w:rsidRPr="005B6672">
                <w:rPr>
                  <w:rFonts w:ascii="Calibri" w:eastAsia="Times New Roman" w:hAnsi="Calibri" w:cs="Calibri"/>
                  <w:color w:val="0000FF"/>
                  <w:sz w:val="22"/>
                  <w:szCs w:val="22"/>
                  <w:u w:val="single"/>
                  <w:bdr w:val="none" w:sz="0" w:space="0" w:color="auto"/>
                </w:rPr>
                <w:t>SF 2024</w:t>
              </w:r>
            </w:hyperlink>
          </w:p>
        </w:tc>
        <w:tc>
          <w:tcPr>
            <w:tcW w:w="7830" w:type="dxa"/>
            <w:shd w:val="clear" w:color="auto" w:fill="auto"/>
            <w:hideMark/>
          </w:tcPr>
          <w:p w14:paraId="039FB7FB"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recording custodial interrogations in a criminal or juvenile case.</w:t>
            </w:r>
          </w:p>
        </w:tc>
        <w:tc>
          <w:tcPr>
            <w:tcW w:w="900" w:type="dxa"/>
            <w:vAlign w:val="center"/>
          </w:tcPr>
          <w:p w14:paraId="3BA44C79" w14:textId="29168105"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470AF830" w14:textId="5F606618" w:rsidTr="005B6672">
        <w:trPr>
          <w:trHeight w:val="1200"/>
        </w:trPr>
        <w:tc>
          <w:tcPr>
            <w:tcW w:w="1075" w:type="dxa"/>
            <w:shd w:val="clear" w:color="auto" w:fill="auto"/>
            <w:vAlign w:val="center"/>
            <w:hideMark/>
          </w:tcPr>
          <w:p w14:paraId="3DB83C1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33" w:history="1">
              <w:r w:rsidRPr="005B6672">
                <w:rPr>
                  <w:rFonts w:ascii="Calibri" w:eastAsia="Times New Roman" w:hAnsi="Calibri" w:cs="Calibri"/>
                  <w:color w:val="0000FF"/>
                  <w:sz w:val="22"/>
                  <w:szCs w:val="22"/>
                  <w:u w:val="single"/>
                  <w:bdr w:val="none" w:sz="0" w:space="0" w:color="auto"/>
                </w:rPr>
                <w:t>SF 2025</w:t>
              </w:r>
            </w:hyperlink>
          </w:p>
        </w:tc>
        <w:tc>
          <w:tcPr>
            <w:tcW w:w="7830" w:type="dxa"/>
            <w:shd w:val="clear" w:color="auto" w:fill="auto"/>
            <w:hideMark/>
          </w:tcPr>
          <w:p w14:paraId="5FE749E6"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carrying or possessing a dangerous weapon when entering real property if a written notice forbidding such entry has been conspicuously </w:t>
            </w:r>
            <w:proofErr w:type="gramStart"/>
            <w:r w:rsidRPr="005B6672">
              <w:rPr>
                <w:rFonts w:ascii="Calibri" w:eastAsia="Times New Roman" w:hAnsi="Calibri" w:cs="Calibri"/>
                <w:color w:val="000000"/>
                <w:sz w:val="22"/>
                <w:szCs w:val="22"/>
                <w:bdr w:val="none" w:sz="0" w:space="0" w:color="auto"/>
              </w:rPr>
              <w:t>posted, and</w:t>
            </w:r>
            <w:proofErr w:type="gramEnd"/>
            <w:r w:rsidRPr="005B6672">
              <w:rPr>
                <w:rFonts w:ascii="Calibri" w:eastAsia="Times New Roman" w:hAnsi="Calibri" w:cs="Calibri"/>
                <w:color w:val="000000"/>
                <w:sz w:val="22"/>
                <w:szCs w:val="22"/>
                <w:bdr w:val="none" w:sz="0" w:space="0" w:color="auto"/>
              </w:rPr>
              <w:t xml:space="preserve"> providing penalties.</w:t>
            </w:r>
          </w:p>
        </w:tc>
        <w:tc>
          <w:tcPr>
            <w:tcW w:w="900" w:type="dxa"/>
            <w:vAlign w:val="center"/>
          </w:tcPr>
          <w:p w14:paraId="1039994A" w14:textId="0CBA54F2"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71929F05" w14:textId="63599011" w:rsidTr="005B6672">
        <w:trPr>
          <w:trHeight w:val="1260"/>
        </w:trPr>
        <w:tc>
          <w:tcPr>
            <w:tcW w:w="1075" w:type="dxa"/>
            <w:shd w:val="clear" w:color="auto" w:fill="auto"/>
            <w:vAlign w:val="center"/>
            <w:hideMark/>
          </w:tcPr>
          <w:p w14:paraId="0AE0180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34" w:history="1">
              <w:r w:rsidRPr="005B6672">
                <w:rPr>
                  <w:rFonts w:ascii="Calibri" w:eastAsia="Times New Roman" w:hAnsi="Calibri" w:cs="Calibri"/>
                  <w:color w:val="0000FF"/>
                  <w:sz w:val="22"/>
                  <w:szCs w:val="22"/>
                  <w:u w:val="single"/>
                  <w:bdr w:val="none" w:sz="0" w:space="0" w:color="auto"/>
                </w:rPr>
                <w:t>SF 2037</w:t>
              </w:r>
            </w:hyperlink>
          </w:p>
        </w:tc>
        <w:tc>
          <w:tcPr>
            <w:tcW w:w="7830" w:type="dxa"/>
            <w:shd w:val="clear" w:color="auto" w:fill="auto"/>
            <w:hideMark/>
          </w:tcPr>
          <w:p w14:paraId="5206FFD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minimum standard of transparency for motor vehicle window tint, providing penalties, and making penalties applicable.</w:t>
            </w:r>
          </w:p>
        </w:tc>
        <w:tc>
          <w:tcPr>
            <w:tcW w:w="900" w:type="dxa"/>
            <w:vAlign w:val="center"/>
          </w:tcPr>
          <w:p w14:paraId="7DF8D94D" w14:textId="4EB56C36"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1E214D83" w14:textId="21053C98" w:rsidTr="005B6672">
        <w:trPr>
          <w:trHeight w:val="600"/>
        </w:trPr>
        <w:tc>
          <w:tcPr>
            <w:tcW w:w="1075" w:type="dxa"/>
            <w:shd w:val="clear" w:color="auto" w:fill="auto"/>
            <w:vAlign w:val="center"/>
            <w:hideMark/>
          </w:tcPr>
          <w:p w14:paraId="20EB659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35" w:history="1">
              <w:r w:rsidRPr="005B6672">
                <w:rPr>
                  <w:rFonts w:ascii="Calibri" w:eastAsia="Times New Roman" w:hAnsi="Calibri" w:cs="Calibri"/>
                  <w:color w:val="0000FF"/>
                  <w:sz w:val="22"/>
                  <w:szCs w:val="22"/>
                  <w:u w:val="single"/>
                  <w:bdr w:val="none" w:sz="0" w:space="0" w:color="auto"/>
                </w:rPr>
                <w:t>SF 2044</w:t>
              </w:r>
            </w:hyperlink>
          </w:p>
        </w:tc>
        <w:tc>
          <w:tcPr>
            <w:tcW w:w="7830" w:type="dxa"/>
            <w:shd w:val="clear" w:color="auto" w:fill="auto"/>
            <w:hideMark/>
          </w:tcPr>
          <w:p w14:paraId="01A47B7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firearm prohibitions in county courthouses by the supreme court or judicial branch.</w:t>
            </w:r>
          </w:p>
        </w:tc>
        <w:tc>
          <w:tcPr>
            <w:tcW w:w="900" w:type="dxa"/>
            <w:vAlign w:val="center"/>
          </w:tcPr>
          <w:p w14:paraId="60F2590D" w14:textId="4C4F2CA7"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08002154" w14:textId="1470CFD9" w:rsidTr="005B6672">
        <w:trPr>
          <w:trHeight w:val="900"/>
        </w:trPr>
        <w:tc>
          <w:tcPr>
            <w:tcW w:w="1075" w:type="dxa"/>
            <w:shd w:val="clear" w:color="auto" w:fill="auto"/>
            <w:vAlign w:val="center"/>
            <w:hideMark/>
          </w:tcPr>
          <w:p w14:paraId="7EA766C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36" w:history="1">
              <w:r w:rsidRPr="005B6672">
                <w:rPr>
                  <w:rFonts w:ascii="Calibri" w:eastAsia="Times New Roman" w:hAnsi="Calibri" w:cs="Calibri"/>
                  <w:color w:val="0000FF"/>
                  <w:sz w:val="22"/>
                  <w:szCs w:val="22"/>
                  <w:u w:val="single"/>
                  <w:bdr w:val="none" w:sz="0" w:space="0" w:color="auto"/>
                </w:rPr>
                <w:t>SF 2051</w:t>
              </w:r>
            </w:hyperlink>
          </w:p>
        </w:tc>
        <w:tc>
          <w:tcPr>
            <w:tcW w:w="7830" w:type="dxa"/>
            <w:shd w:val="clear" w:color="auto" w:fill="auto"/>
            <w:hideMark/>
          </w:tcPr>
          <w:p w14:paraId="771F54AB"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peace officers, reserve peace officers, and federal officers going armed with, carrying, or transporting a firearm on school grounds. (</w:t>
            </w:r>
            <w:r w:rsidRPr="005B6672">
              <w:rPr>
                <w:rFonts w:ascii="Calibri (Body)" w:eastAsia="Times New Roman" w:hAnsi="Calibri (Body)" w:cs="Calibri"/>
                <w:color w:val="FF0000"/>
                <w:sz w:val="22"/>
                <w:szCs w:val="22"/>
                <w:bdr w:val="none" w:sz="0" w:space="0" w:color="auto"/>
              </w:rPr>
              <w:t>Formerly SF 2010</w:t>
            </w:r>
            <w:r w:rsidRPr="005B6672">
              <w:rPr>
                <w:rFonts w:ascii="Calibri" w:eastAsia="Times New Roman" w:hAnsi="Calibri" w:cs="Calibri"/>
                <w:color w:val="000000"/>
                <w:sz w:val="22"/>
                <w:szCs w:val="22"/>
                <w:bdr w:val="none" w:sz="0" w:space="0" w:color="auto"/>
              </w:rPr>
              <w:t xml:space="preserve">.) </w:t>
            </w:r>
            <w:r w:rsidRPr="005B6672">
              <w:rPr>
                <w:rFonts w:ascii="Calibri" w:eastAsia="Times New Roman" w:hAnsi="Calibri" w:cs="Calibri"/>
                <w:b/>
                <w:bCs/>
                <w:color w:val="FF0000"/>
                <w:sz w:val="22"/>
                <w:szCs w:val="22"/>
                <w:bdr w:val="none" w:sz="0" w:space="0" w:color="auto"/>
              </w:rPr>
              <w:t>SUPPORT</w:t>
            </w:r>
          </w:p>
        </w:tc>
        <w:tc>
          <w:tcPr>
            <w:tcW w:w="900" w:type="dxa"/>
            <w:vAlign w:val="center"/>
          </w:tcPr>
          <w:p w14:paraId="46E26EC1" w14:textId="77BFC16B"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5951AB00" w14:textId="126C27E0" w:rsidTr="005B6672">
        <w:trPr>
          <w:trHeight w:val="600"/>
        </w:trPr>
        <w:tc>
          <w:tcPr>
            <w:tcW w:w="1075" w:type="dxa"/>
            <w:shd w:val="clear" w:color="auto" w:fill="auto"/>
            <w:vAlign w:val="center"/>
            <w:hideMark/>
          </w:tcPr>
          <w:p w14:paraId="080B5B1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37" w:history="1">
              <w:r w:rsidRPr="005B6672">
                <w:rPr>
                  <w:rFonts w:ascii="Calibri" w:eastAsia="Times New Roman" w:hAnsi="Calibri" w:cs="Calibri"/>
                  <w:color w:val="0000FF"/>
                  <w:sz w:val="22"/>
                  <w:szCs w:val="22"/>
                  <w:u w:val="single"/>
                  <w:bdr w:val="none" w:sz="0" w:space="0" w:color="auto"/>
                </w:rPr>
                <w:t>SF 2052</w:t>
              </w:r>
            </w:hyperlink>
          </w:p>
        </w:tc>
        <w:tc>
          <w:tcPr>
            <w:tcW w:w="7830" w:type="dxa"/>
            <w:shd w:val="clear" w:color="auto" w:fill="auto"/>
            <w:hideMark/>
          </w:tcPr>
          <w:p w14:paraId="36B1AD49"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going armed with, carrying, or transporting a firearm in a county courthouse.</w:t>
            </w:r>
          </w:p>
        </w:tc>
        <w:tc>
          <w:tcPr>
            <w:tcW w:w="900" w:type="dxa"/>
            <w:vAlign w:val="center"/>
          </w:tcPr>
          <w:p w14:paraId="5A42758B" w14:textId="42A4460A"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21A14115" w14:textId="331FC0BB" w:rsidTr="005B6672">
        <w:trPr>
          <w:trHeight w:val="600"/>
        </w:trPr>
        <w:tc>
          <w:tcPr>
            <w:tcW w:w="1075" w:type="dxa"/>
            <w:shd w:val="clear" w:color="auto" w:fill="auto"/>
            <w:vAlign w:val="center"/>
            <w:hideMark/>
          </w:tcPr>
          <w:p w14:paraId="2D1A04E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38" w:history="1">
              <w:r w:rsidRPr="005B6672">
                <w:rPr>
                  <w:rFonts w:ascii="Calibri" w:eastAsia="Times New Roman" w:hAnsi="Calibri" w:cs="Calibri"/>
                  <w:color w:val="0000FF"/>
                  <w:sz w:val="22"/>
                  <w:szCs w:val="22"/>
                  <w:u w:val="single"/>
                  <w:bdr w:val="none" w:sz="0" w:space="0" w:color="auto"/>
                </w:rPr>
                <w:t>SF 2067</w:t>
              </w:r>
            </w:hyperlink>
          </w:p>
        </w:tc>
        <w:tc>
          <w:tcPr>
            <w:tcW w:w="7830" w:type="dxa"/>
            <w:shd w:val="clear" w:color="auto" w:fill="auto"/>
            <w:hideMark/>
          </w:tcPr>
          <w:p w14:paraId="5A3AECF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lighted headlamps on motor </w:t>
            </w:r>
            <w:proofErr w:type="gramStart"/>
            <w:r w:rsidRPr="005B6672">
              <w:rPr>
                <w:rFonts w:ascii="Calibri" w:eastAsia="Times New Roman" w:hAnsi="Calibri" w:cs="Calibri"/>
                <w:color w:val="000000"/>
                <w:sz w:val="22"/>
                <w:szCs w:val="22"/>
                <w:bdr w:val="none" w:sz="0" w:space="0" w:color="auto"/>
              </w:rPr>
              <w:t>vehicles, and</w:t>
            </w:r>
            <w:proofErr w:type="gramEnd"/>
            <w:r w:rsidRPr="005B6672">
              <w:rPr>
                <w:rFonts w:ascii="Calibri" w:eastAsia="Times New Roman" w:hAnsi="Calibri" w:cs="Calibri"/>
                <w:color w:val="000000"/>
                <w:sz w:val="22"/>
                <w:szCs w:val="22"/>
                <w:bdr w:val="none" w:sz="0" w:space="0" w:color="auto"/>
              </w:rPr>
              <w:t xml:space="preserve"> making penalties applicable.</w:t>
            </w:r>
          </w:p>
        </w:tc>
        <w:tc>
          <w:tcPr>
            <w:tcW w:w="900" w:type="dxa"/>
            <w:vAlign w:val="center"/>
          </w:tcPr>
          <w:p w14:paraId="64318A44" w14:textId="5B9245B7"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72974BFB" w14:textId="158976B8" w:rsidTr="005B6672">
        <w:trPr>
          <w:trHeight w:val="1200"/>
        </w:trPr>
        <w:tc>
          <w:tcPr>
            <w:tcW w:w="1075" w:type="dxa"/>
            <w:shd w:val="clear" w:color="auto" w:fill="auto"/>
            <w:vAlign w:val="center"/>
            <w:hideMark/>
          </w:tcPr>
          <w:p w14:paraId="424A8072"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39" w:history="1">
              <w:r w:rsidRPr="005B6672">
                <w:rPr>
                  <w:rFonts w:ascii="Calibri" w:eastAsia="Times New Roman" w:hAnsi="Calibri" w:cs="Calibri"/>
                  <w:color w:val="0000FF"/>
                  <w:sz w:val="22"/>
                  <w:szCs w:val="22"/>
                  <w:u w:val="single"/>
                  <w:bdr w:val="none" w:sz="0" w:space="0" w:color="auto"/>
                </w:rPr>
                <w:t>SF 2073</w:t>
              </w:r>
            </w:hyperlink>
          </w:p>
        </w:tc>
        <w:tc>
          <w:tcPr>
            <w:tcW w:w="7830" w:type="dxa"/>
            <w:shd w:val="clear" w:color="auto" w:fill="auto"/>
            <w:hideMark/>
          </w:tcPr>
          <w:p w14:paraId="3F2E69A2"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concerning special service members of the Iowa public employees’ retirement system by establishing a deferred retirement option plan and including public safety telecommunicators in the protection occupation category.</w:t>
            </w:r>
          </w:p>
        </w:tc>
        <w:tc>
          <w:tcPr>
            <w:tcW w:w="900" w:type="dxa"/>
            <w:vAlign w:val="center"/>
          </w:tcPr>
          <w:p w14:paraId="559C2046" w14:textId="618EF671"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1386F0D5" w14:textId="44914529" w:rsidTr="005B6672">
        <w:trPr>
          <w:trHeight w:val="900"/>
        </w:trPr>
        <w:tc>
          <w:tcPr>
            <w:tcW w:w="1075" w:type="dxa"/>
            <w:shd w:val="clear" w:color="auto" w:fill="auto"/>
            <w:noWrap/>
            <w:vAlign w:val="center"/>
            <w:hideMark/>
          </w:tcPr>
          <w:p w14:paraId="314ADE1C"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40" w:history="1">
              <w:r w:rsidRPr="005B6672">
                <w:rPr>
                  <w:rFonts w:ascii="Calibri" w:eastAsia="Times New Roman" w:hAnsi="Calibri" w:cs="Calibri"/>
                  <w:color w:val="0000FF"/>
                  <w:sz w:val="22"/>
                  <w:szCs w:val="22"/>
                  <w:u w:val="single"/>
                  <w:bdr w:val="none" w:sz="0" w:space="0" w:color="auto"/>
                </w:rPr>
                <w:t>SF 2081</w:t>
              </w:r>
            </w:hyperlink>
          </w:p>
        </w:tc>
        <w:tc>
          <w:tcPr>
            <w:tcW w:w="7830" w:type="dxa"/>
            <w:shd w:val="clear" w:color="auto" w:fill="auto"/>
            <w:vAlign w:val="bottom"/>
            <w:hideMark/>
          </w:tcPr>
          <w:p w14:paraId="2037B0D0"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modifying appropriation amounts for payment of commercial and industrial property tax replacement claims and including effective date provisions.</w:t>
            </w:r>
          </w:p>
        </w:tc>
        <w:tc>
          <w:tcPr>
            <w:tcW w:w="900" w:type="dxa"/>
            <w:vAlign w:val="center"/>
          </w:tcPr>
          <w:p w14:paraId="14171641" w14:textId="54BD85B7" w:rsidR="005B6672" w:rsidRPr="005B6672" w:rsidRDefault="005B6672" w:rsidP="005B6672">
            <w:pPr>
              <w:rPr>
                <w:rFonts w:eastAsia="Times New Roman"/>
                <w:sz w:val="20"/>
                <w:szCs w:val="20"/>
                <w:bdr w:val="none" w:sz="0" w:space="0" w:color="auto"/>
              </w:rPr>
            </w:pPr>
            <w:r>
              <w:rPr>
                <w:rFonts w:ascii="Calibri" w:hAnsi="Calibri" w:cs="Calibri"/>
                <w:b/>
                <w:bCs/>
                <w:color w:val="6F4DFF"/>
                <w:sz w:val="22"/>
                <w:szCs w:val="22"/>
              </w:rPr>
              <w:t>OPPOSE</w:t>
            </w:r>
          </w:p>
        </w:tc>
      </w:tr>
      <w:tr w:rsidR="005B6672" w:rsidRPr="005B6672" w14:paraId="763E623D" w14:textId="05BFAFFA" w:rsidTr="005B6672">
        <w:trPr>
          <w:trHeight w:val="900"/>
        </w:trPr>
        <w:tc>
          <w:tcPr>
            <w:tcW w:w="1075" w:type="dxa"/>
            <w:shd w:val="clear" w:color="auto" w:fill="auto"/>
            <w:vAlign w:val="center"/>
            <w:hideMark/>
          </w:tcPr>
          <w:p w14:paraId="3AD1E9FB"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41" w:history="1">
              <w:r w:rsidRPr="005B6672">
                <w:rPr>
                  <w:rFonts w:ascii="Calibri" w:eastAsia="Times New Roman" w:hAnsi="Calibri" w:cs="Calibri"/>
                  <w:color w:val="0000FF"/>
                  <w:sz w:val="22"/>
                  <w:szCs w:val="22"/>
                  <w:u w:val="single"/>
                  <w:bdr w:val="none" w:sz="0" w:space="0" w:color="auto"/>
                </w:rPr>
                <w:t>SF 2095</w:t>
              </w:r>
            </w:hyperlink>
          </w:p>
        </w:tc>
        <w:tc>
          <w:tcPr>
            <w:tcW w:w="7830" w:type="dxa"/>
            <w:shd w:val="clear" w:color="auto" w:fill="auto"/>
            <w:hideMark/>
          </w:tcPr>
          <w:p w14:paraId="220A0A6B"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concerning the employment of unauthorized aliens and human trafficking and providing penalties and other sanctions and appropriations.</w:t>
            </w:r>
          </w:p>
        </w:tc>
        <w:tc>
          <w:tcPr>
            <w:tcW w:w="900" w:type="dxa"/>
            <w:vAlign w:val="center"/>
          </w:tcPr>
          <w:p w14:paraId="25CEABEA" w14:textId="04A5FC4A"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79FBA59F" w14:textId="6ECC52E9" w:rsidTr="005B6672">
        <w:trPr>
          <w:trHeight w:val="1200"/>
        </w:trPr>
        <w:tc>
          <w:tcPr>
            <w:tcW w:w="1075" w:type="dxa"/>
            <w:shd w:val="clear" w:color="auto" w:fill="auto"/>
            <w:vAlign w:val="center"/>
            <w:hideMark/>
          </w:tcPr>
          <w:p w14:paraId="524BC74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42" w:history="1">
              <w:r w:rsidRPr="005B6672">
                <w:rPr>
                  <w:rFonts w:ascii="Calibri" w:eastAsia="Times New Roman" w:hAnsi="Calibri" w:cs="Calibri"/>
                  <w:color w:val="0000FF"/>
                  <w:sz w:val="22"/>
                  <w:szCs w:val="22"/>
                  <w:u w:val="single"/>
                  <w:bdr w:val="none" w:sz="0" w:space="0" w:color="auto"/>
                </w:rPr>
                <w:t>SF 2097</w:t>
              </w:r>
            </w:hyperlink>
          </w:p>
        </w:tc>
        <w:tc>
          <w:tcPr>
            <w:tcW w:w="7830" w:type="dxa"/>
            <w:shd w:val="clear" w:color="auto" w:fill="auto"/>
            <w:hideMark/>
          </w:tcPr>
          <w:p w14:paraId="4028D83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legal age relating to the purchase, possession, or use of tobacco, tobacco products, alternative nicotine products, vapor products, and cigarettes, and including effective date and applicability provisions.</w:t>
            </w:r>
          </w:p>
        </w:tc>
        <w:tc>
          <w:tcPr>
            <w:tcW w:w="900" w:type="dxa"/>
            <w:vAlign w:val="center"/>
          </w:tcPr>
          <w:p w14:paraId="2F959F0B" w14:textId="1A034024"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624B2593" w14:textId="09C06213" w:rsidTr="005B6672">
        <w:trPr>
          <w:trHeight w:val="900"/>
        </w:trPr>
        <w:tc>
          <w:tcPr>
            <w:tcW w:w="1075" w:type="dxa"/>
            <w:shd w:val="clear" w:color="auto" w:fill="auto"/>
            <w:vAlign w:val="center"/>
            <w:hideMark/>
          </w:tcPr>
          <w:p w14:paraId="460DB75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43" w:history="1">
              <w:r w:rsidRPr="005B6672">
                <w:rPr>
                  <w:rFonts w:ascii="Calibri" w:eastAsia="Times New Roman" w:hAnsi="Calibri" w:cs="Calibri"/>
                  <w:color w:val="0000FF"/>
                  <w:sz w:val="22"/>
                  <w:szCs w:val="22"/>
                  <w:u w:val="single"/>
                  <w:bdr w:val="none" w:sz="0" w:space="0" w:color="auto"/>
                </w:rPr>
                <w:t>SF 2104</w:t>
              </w:r>
            </w:hyperlink>
          </w:p>
        </w:tc>
        <w:tc>
          <w:tcPr>
            <w:tcW w:w="7830" w:type="dxa"/>
            <w:shd w:val="clear" w:color="auto" w:fill="auto"/>
            <w:hideMark/>
          </w:tcPr>
          <w:p w14:paraId="173EE10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going armed with, carrying, or transporting a firearm in a county courthouse, and including effective date provisions.</w:t>
            </w:r>
          </w:p>
        </w:tc>
        <w:tc>
          <w:tcPr>
            <w:tcW w:w="900" w:type="dxa"/>
            <w:vAlign w:val="center"/>
          </w:tcPr>
          <w:p w14:paraId="347F20D6" w14:textId="0C1B727C"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798FF837" w14:textId="1403B021" w:rsidTr="005B6672">
        <w:trPr>
          <w:trHeight w:val="900"/>
        </w:trPr>
        <w:tc>
          <w:tcPr>
            <w:tcW w:w="1075" w:type="dxa"/>
            <w:shd w:val="clear" w:color="auto" w:fill="auto"/>
            <w:vAlign w:val="center"/>
            <w:hideMark/>
          </w:tcPr>
          <w:p w14:paraId="77ED7169"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44" w:history="1">
              <w:r w:rsidRPr="005B6672">
                <w:rPr>
                  <w:rFonts w:ascii="Calibri" w:eastAsia="Times New Roman" w:hAnsi="Calibri" w:cs="Calibri"/>
                  <w:color w:val="0000FF"/>
                  <w:sz w:val="22"/>
                  <w:szCs w:val="22"/>
                  <w:u w:val="single"/>
                  <w:bdr w:val="none" w:sz="0" w:space="0" w:color="auto"/>
                </w:rPr>
                <w:t>SF 2105</w:t>
              </w:r>
            </w:hyperlink>
          </w:p>
        </w:tc>
        <w:tc>
          <w:tcPr>
            <w:tcW w:w="7830" w:type="dxa"/>
            <w:shd w:val="clear" w:color="auto" w:fill="auto"/>
            <w:hideMark/>
          </w:tcPr>
          <w:p w14:paraId="6B24B06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possession of contraband in or on the grounds of a community-based correctional </w:t>
            </w:r>
            <w:proofErr w:type="gramStart"/>
            <w:r w:rsidRPr="005B6672">
              <w:rPr>
                <w:rFonts w:ascii="Calibri" w:eastAsia="Times New Roman" w:hAnsi="Calibri" w:cs="Calibri"/>
                <w:color w:val="000000"/>
                <w:sz w:val="22"/>
                <w:szCs w:val="22"/>
                <w:bdr w:val="none" w:sz="0" w:space="0" w:color="auto"/>
              </w:rPr>
              <w:t>facility, and</w:t>
            </w:r>
            <w:proofErr w:type="gramEnd"/>
            <w:r w:rsidRPr="005B6672">
              <w:rPr>
                <w:rFonts w:ascii="Calibri" w:eastAsia="Times New Roman" w:hAnsi="Calibri" w:cs="Calibri"/>
                <w:color w:val="000000"/>
                <w:sz w:val="22"/>
                <w:szCs w:val="22"/>
                <w:bdr w:val="none" w:sz="0" w:space="0" w:color="auto"/>
              </w:rPr>
              <w:t xml:space="preserve"> providing penalties.</w:t>
            </w:r>
          </w:p>
        </w:tc>
        <w:tc>
          <w:tcPr>
            <w:tcW w:w="900" w:type="dxa"/>
            <w:vAlign w:val="center"/>
          </w:tcPr>
          <w:p w14:paraId="6C88947D" w14:textId="4EB56995"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6BA943A6" w14:textId="20A061CE" w:rsidTr="005B6672">
        <w:trPr>
          <w:trHeight w:val="900"/>
        </w:trPr>
        <w:tc>
          <w:tcPr>
            <w:tcW w:w="1075" w:type="dxa"/>
            <w:shd w:val="clear" w:color="auto" w:fill="auto"/>
            <w:vAlign w:val="center"/>
            <w:hideMark/>
          </w:tcPr>
          <w:p w14:paraId="23325AFB"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45" w:history="1">
              <w:r w:rsidRPr="005B6672">
                <w:rPr>
                  <w:rFonts w:ascii="Calibri" w:eastAsia="Times New Roman" w:hAnsi="Calibri" w:cs="Calibri"/>
                  <w:color w:val="0000FF"/>
                  <w:sz w:val="22"/>
                  <w:szCs w:val="22"/>
                  <w:u w:val="single"/>
                  <w:bdr w:val="none" w:sz="0" w:space="0" w:color="auto"/>
                </w:rPr>
                <w:t>SF 2106</w:t>
              </w:r>
            </w:hyperlink>
          </w:p>
        </w:tc>
        <w:tc>
          <w:tcPr>
            <w:tcW w:w="7830" w:type="dxa"/>
            <w:shd w:val="clear" w:color="auto" w:fill="auto"/>
            <w:hideMark/>
          </w:tcPr>
          <w:p w14:paraId="5DD9128B"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carrying and possessing weapons and acquiring pistols and revolvers, including penalties and applicability provisions.</w:t>
            </w:r>
          </w:p>
        </w:tc>
        <w:tc>
          <w:tcPr>
            <w:tcW w:w="900" w:type="dxa"/>
            <w:vAlign w:val="center"/>
          </w:tcPr>
          <w:p w14:paraId="43D4EC29" w14:textId="5A74AFF1"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0D66B3C6" w14:textId="498EA297" w:rsidTr="005B6672">
        <w:trPr>
          <w:trHeight w:val="900"/>
        </w:trPr>
        <w:tc>
          <w:tcPr>
            <w:tcW w:w="1075" w:type="dxa"/>
            <w:shd w:val="clear" w:color="auto" w:fill="auto"/>
            <w:vAlign w:val="center"/>
            <w:hideMark/>
          </w:tcPr>
          <w:p w14:paraId="57951962"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46" w:history="1">
              <w:r w:rsidRPr="005B6672">
                <w:rPr>
                  <w:rFonts w:ascii="Calibri" w:eastAsia="Times New Roman" w:hAnsi="Calibri" w:cs="Calibri"/>
                  <w:color w:val="0000FF"/>
                  <w:sz w:val="22"/>
                  <w:szCs w:val="22"/>
                  <w:u w:val="single"/>
                  <w:bdr w:val="none" w:sz="0" w:space="0" w:color="auto"/>
                </w:rPr>
                <w:t>SF 2109</w:t>
              </w:r>
            </w:hyperlink>
          </w:p>
        </w:tc>
        <w:tc>
          <w:tcPr>
            <w:tcW w:w="7830" w:type="dxa"/>
            <w:shd w:val="clear" w:color="auto" w:fill="auto"/>
            <w:hideMark/>
          </w:tcPr>
          <w:p w14:paraId="0DFBBBF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exempting all retirement income from the individual income tax and including retroactive applicability provisions.</w:t>
            </w:r>
          </w:p>
        </w:tc>
        <w:tc>
          <w:tcPr>
            <w:tcW w:w="900" w:type="dxa"/>
            <w:vAlign w:val="center"/>
          </w:tcPr>
          <w:p w14:paraId="0000663B" w14:textId="2A5EA413"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19AB9757" w14:textId="0BC9410D" w:rsidTr="005B6672">
        <w:trPr>
          <w:trHeight w:val="1500"/>
        </w:trPr>
        <w:tc>
          <w:tcPr>
            <w:tcW w:w="1075" w:type="dxa"/>
            <w:shd w:val="clear" w:color="auto" w:fill="auto"/>
            <w:vAlign w:val="center"/>
            <w:hideMark/>
          </w:tcPr>
          <w:p w14:paraId="380B598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47" w:history="1">
              <w:r w:rsidRPr="005B6672">
                <w:rPr>
                  <w:rFonts w:ascii="Calibri" w:eastAsia="Times New Roman" w:hAnsi="Calibri" w:cs="Calibri"/>
                  <w:color w:val="0000FF"/>
                  <w:sz w:val="22"/>
                  <w:szCs w:val="22"/>
                  <w:u w:val="single"/>
                  <w:bdr w:val="none" w:sz="0" w:space="0" w:color="auto"/>
                </w:rPr>
                <w:t>SF 2117</w:t>
              </w:r>
            </w:hyperlink>
          </w:p>
        </w:tc>
        <w:tc>
          <w:tcPr>
            <w:tcW w:w="7830" w:type="dxa"/>
            <w:shd w:val="clear" w:color="auto" w:fill="auto"/>
            <w:hideMark/>
          </w:tcPr>
          <w:p w14:paraId="26760BB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public funding and regulatory matters and making, reducing, transferring, and supplementing appropriations for expenditures in the fiscal year beginning July 1, 2017, and including effective date provisions. (Formerly SSB 3089.)</w:t>
            </w:r>
          </w:p>
        </w:tc>
        <w:tc>
          <w:tcPr>
            <w:tcW w:w="900" w:type="dxa"/>
            <w:vAlign w:val="center"/>
          </w:tcPr>
          <w:p w14:paraId="42D15050" w14:textId="7302D690"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7D192F60" w14:textId="4EEE59C8" w:rsidTr="005B6672">
        <w:trPr>
          <w:trHeight w:val="600"/>
        </w:trPr>
        <w:tc>
          <w:tcPr>
            <w:tcW w:w="1075" w:type="dxa"/>
            <w:shd w:val="clear" w:color="auto" w:fill="auto"/>
            <w:vAlign w:val="center"/>
            <w:hideMark/>
          </w:tcPr>
          <w:p w14:paraId="66D998C1"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48" w:history="1">
              <w:r w:rsidRPr="005B6672">
                <w:rPr>
                  <w:rFonts w:ascii="Calibri" w:eastAsia="Times New Roman" w:hAnsi="Calibri" w:cs="Calibri"/>
                  <w:color w:val="0000FF"/>
                  <w:sz w:val="22"/>
                  <w:szCs w:val="22"/>
                  <w:u w:val="single"/>
                  <w:bdr w:val="none" w:sz="0" w:space="0" w:color="auto"/>
                </w:rPr>
                <w:t>SF 2122</w:t>
              </w:r>
            </w:hyperlink>
          </w:p>
        </w:tc>
        <w:tc>
          <w:tcPr>
            <w:tcW w:w="7830" w:type="dxa"/>
            <w:shd w:val="clear" w:color="auto" w:fill="auto"/>
            <w:hideMark/>
          </w:tcPr>
          <w:p w14:paraId="44C60E2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providing for the issuance and display of one motor vehicle registration plate.</w:t>
            </w:r>
          </w:p>
        </w:tc>
        <w:tc>
          <w:tcPr>
            <w:tcW w:w="900" w:type="dxa"/>
            <w:vAlign w:val="center"/>
          </w:tcPr>
          <w:p w14:paraId="28F73715" w14:textId="2F08E9E9"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oppose</w:t>
            </w:r>
          </w:p>
        </w:tc>
      </w:tr>
      <w:tr w:rsidR="005B6672" w:rsidRPr="005B6672" w14:paraId="1F5E667A" w14:textId="04025BDA" w:rsidTr="005B6672">
        <w:trPr>
          <w:trHeight w:val="1500"/>
        </w:trPr>
        <w:tc>
          <w:tcPr>
            <w:tcW w:w="1075" w:type="dxa"/>
            <w:shd w:val="clear" w:color="auto" w:fill="auto"/>
            <w:vAlign w:val="center"/>
            <w:hideMark/>
          </w:tcPr>
          <w:p w14:paraId="4A3B6DD6"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49" w:history="1">
              <w:r w:rsidRPr="005B6672">
                <w:rPr>
                  <w:rFonts w:ascii="Calibri" w:eastAsia="Times New Roman" w:hAnsi="Calibri" w:cs="Calibri"/>
                  <w:color w:val="0000FF"/>
                  <w:sz w:val="22"/>
                  <w:szCs w:val="22"/>
                  <w:u w:val="single"/>
                  <w:bdr w:val="none" w:sz="0" w:space="0" w:color="auto"/>
                </w:rPr>
                <w:t>SF 2123</w:t>
              </w:r>
            </w:hyperlink>
          </w:p>
        </w:tc>
        <w:tc>
          <w:tcPr>
            <w:tcW w:w="7830" w:type="dxa"/>
            <w:shd w:val="clear" w:color="auto" w:fill="auto"/>
            <w:hideMark/>
          </w:tcPr>
          <w:p w14:paraId="64F17D3C"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providing immunity from certain criminal offenses and prohibiting certain disciplinary sanctions for persons who report, seek, or require emergency assistance for alcohol or drug-related overdoses or protection from certain crimes, and modifying penalties.</w:t>
            </w:r>
          </w:p>
        </w:tc>
        <w:tc>
          <w:tcPr>
            <w:tcW w:w="900" w:type="dxa"/>
            <w:vAlign w:val="center"/>
          </w:tcPr>
          <w:p w14:paraId="698A6341" w14:textId="7D0EA321"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01670D2F" w14:textId="3595261F" w:rsidTr="005B6672">
        <w:trPr>
          <w:trHeight w:val="1200"/>
        </w:trPr>
        <w:tc>
          <w:tcPr>
            <w:tcW w:w="1075" w:type="dxa"/>
            <w:shd w:val="clear" w:color="auto" w:fill="auto"/>
            <w:vAlign w:val="center"/>
            <w:hideMark/>
          </w:tcPr>
          <w:p w14:paraId="038E1D9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50" w:history="1">
              <w:r w:rsidRPr="005B6672">
                <w:rPr>
                  <w:rFonts w:ascii="Calibri" w:eastAsia="Times New Roman" w:hAnsi="Calibri" w:cs="Calibri"/>
                  <w:color w:val="0000FF"/>
                  <w:sz w:val="22"/>
                  <w:szCs w:val="22"/>
                  <w:u w:val="single"/>
                  <w:bdr w:val="none" w:sz="0" w:space="0" w:color="auto"/>
                </w:rPr>
                <w:t>SF 2134</w:t>
              </w:r>
            </w:hyperlink>
          </w:p>
        </w:tc>
        <w:tc>
          <w:tcPr>
            <w:tcW w:w="7830" w:type="dxa"/>
            <w:shd w:val="clear" w:color="auto" w:fill="auto"/>
            <w:hideMark/>
          </w:tcPr>
          <w:p w14:paraId="7E1186A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modifying the periods of time to bring certain civil actions, including by victims of sexual abuse, minors, and persons with mental illness, and including effective date provisions.</w:t>
            </w:r>
          </w:p>
        </w:tc>
        <w:tc>
          <w:tcPr>
            <w:tcW w:w="900" w:type="dxa"/>
            <w:vAlign w:val="center"/>
          </w:tcPr>
          <w:p w14:paraId="35E433ED" w14:textId="0EA8DB93"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03704B86" w14:textId="7EFC4D06" w:rsidTr="005B6672">
        <w:trPr>
          <w:trHeight w:val="600"/>
        </w:trPr>
        <w:tc>
          <w:tcPr>
            <w:tcW w:w="1075" w:type="dxa"/>
            <w:shd w:val="clear" w:color="auto" w:fill="auto"/>
            <w:vAlign w:val="center"/>
            <w:hideMark/>
          </w:tcPr>
          <w:p w14:paraId="69718230"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51" w:history="1">
              <w:r w:rsidRPr="005B6672">
                <w:rPr>
                  <w:rFonts w:ascii="Calibri" w:eastAsia="Times New Roman" w:hAnsi="Calibri" w:cs="Calibri"/>
                  <w:color w:val="0000FF"/>
                  <w:sz w:val="22"/>
                  <w:szCs w:val="22"/>
                  <w:u w:val="single"/>
                  <w:bdr w:val="none" w:sz="0" w:space="0" w:color="auto"/>
                </w:rPr>
                <w:t>SF 2135</w:t>
              </w:r>
            </w:hyperlink>
          </w:p>
        </w:tc>
        <w:tc>
          <w:tcPr>
            <w:tcW w:w="7830" w:type="dxa"/>
            <w:shd w:val="clear" w:color="auto" w:fill="auto"/>
            <w:hideMark/>
          </w:tcPr>
          <w:p w14:paraId="429C5B8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failure to wear a motor vehicle safety belt or safety harness. (Formerly SSB 3044.)</w:t>
            </w:r>
          </w:p>
        </w:tc>
        <w:tc>
          <w:tcPr>
            <w:tcW w:w="900" w:type="dxa"/>
            <w:vAlign w:val="center"/>
          </w:tcPr>
          <w:p w14:paraId="3023C8FB" w14:textId="67E20AF1"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7F5E3A46" w14:textId="65CA9D82" w:rsidTr="005B6672">
        <w:trPr>
          <w:trHeight w:val="600"/>
        </w:trPr>
        <w:tc>
          <w:tcPr>
            <w:tcW w:w="1075" w:type="dxa"/>
            <w:shd w:val="clear" w:color="auto" w:fill="auto"/>
            <w:vAlign w:val="center"/>
            <w:hideMark/>
          </w:tcPr>
          <w:p w14:paraId="060E025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52" w:history="1">
              <w:r w:rsidRPr="005B6672">
                <w:rPr>
                  <w:rFonts w:ascii="Calibri" w:eastAsia="Times New Roman" w:hAnsi="Calibri" w:cs="Calibri"/>
                  <w:color w:val="0000FF"/>
                  <w:sz w:val="22"/>
                  <w:szCs w:val="22"/>
                  <w:u w:val="single"/>
                  <w:bdr w:val="none" w:sz="0" w:space="0" w:color="auto"/>
                </w:rPr>
                <w:t>SF 2147</w:t>
              </w:r>
            </w:hyperlink>
          </w:p>
        </w:tc>
        <w:tc>
          <w:tcPr>
            <w:tcW w:w="7830" w:type="dxa"/>
            <w:shd w:val="clear" w:color="auto" w:fill="auto"/>
            <w:hideMark/>
          </w:tcPr>
          <w:p w14:paraId="627D637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accumulation of earned time by </w:t>
            </w:r>
            <w:proofErr w:type="gramStart"/>
            <w:r w:rsidRPr="005B6672">
              <w:rPr>
                <w:rFonts w:ascii="Calibri" w:eastAsia="Times New Roman" w:hAnsi="Calibri" w:cs="Calibri"/>
                <w:color w:val="000000"/>
                <w:sz w:val="22"/>
                <w:szCs w:val="22"/>
                <w:bdr w:val="none" w:sz="0" w:space="0" w:color="auto"/>
              </w:rPr>
              <w:t>offenders, and</w:t>
            </w:r>
            <w:proofErr w:type="gramEnd"/>
            <w:r w:rsidRPr="005B6672">
              <w:rPr>
                <w:rFonts w:ascii="Calibri" w:eastAsia="Times New Roman" w:hAnsi="Calibri" w:cs="Calibri"/>
                <w:color w:val="000000"/>
                <w:sz w:val="22"/>
                <w:szCs w:val="22"/>
                <w:bdr w:val="none" w:sz="0" w:space="0" w:color="auto"/>
              </w:rPr>
              <w:t xml:space="preserve"> providing penalties.</w:t>
            </w:r>
          </w:p>
        </w:tc>
        <w:tc>
          <w:tcPr>
            <w:tcW w:w="900" w:type="dxa"/>
            <w:vAlign w:val="center"/>
          </w:tcPr>
          <w:p w14:paraId="29097BE4" w14:textId="6BE29060"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31393B06" w14:textId="6DC995B4" w:rsidTr="005B6672">
        <w:trPr>
          <w:trHeight w:val="1200"/>
        </w:trPr>
        <w:tc>
          <w:tcPr>
            <w:tcW w:w="1075" w:type="dxa"/>
            <w:shd w:val="clear" w:color="auto" w:fill="auto"/>
            <w:noWrap/>
            <w:vAlign w:val="center"/>
            <w:hideMark/>
          </w:tcPr>
          <w:p w14:paraId="5CEE926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53" w:history="1">
              <w:r w:rsidRPr="005B6672">
                <w:rPr>
                  <w:rFonts w:ascii="Calibri" w:eastAsia="Times New Roman" w:hAnsi="Calibri" w:cs="Calibri"/>
                  <w:color w:val="0000FF"/>
                  <w:sz w:val="22"/>
                  <w:szCs w:val="22"/>
                  <w:u w:val="single"/>
                  <w:bdr w:val="none" w:sz="0" w:space="0" w:color="auto"/>
                </w:rPr>
                <w:t>SF 2148</w:t>
              </w:r>
            </w:hyperlink>
          </w:p>
        </w:tc>
        <w:tc>
          <w:tcPr>
            <w:tcW w:w="7830" w:type="dxa"/>
            <w:shd w:val="clear" w:color="auto" w:fill="auto"/>
            <w:vAlign w:val="bottom"/>
            <w:hideMark/>
          </w:tcPr>
          <w:p w14:paraId="477366B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prohibiting the use of automated or remote systems for traffic law enforcement, requiring the removal of existing systems, and including effective date provisions. (Formerly SSB 3025.)</w:t>
            </w:r>
          </w:p>
        </w:tc>
        <w:tc>
          <w:tcPr>
            <w:tcW w:w="900" w:type="dxa"/>
            <w:vAlign w:val="center"/>
          </w:tcPr>
          <w:p w14:paraId="69810AB5" w14:textId="1684A663" w:rsidR="005B6672" w:rsidRPr="005B6672" w:rsidRDefault="005B6672" w:rsidP="005B6672">
            <w:pPr>
              <w:rPr>
                <w:rFonts w:eastAsia="Times New Roman"/>
                <w:sz w:val="20"/>
                <w:szCs w:val="20"/>
                <w:bdr w:val="none" w:sz="0" w:space="0" w:color="auto"/>
              </w:rPr>
            </w:pPr>
            <w:r>
              <w:rPr>
                <w:rFonts w:ascii="Calibri" w:hAnsi="Calibri" w:cs="Calibri"/>
                <w:b/>
                <w:bCs/>
                <w:color w:val="6F4DFF"/>
                <w:sz w:val="22"/>
                <w:szCs w:val="22"/>
              </w:rPr>
              <w:t>OPPOSE</w:t>
            </w:r>
          </w:p>
        </w:tc>
      </w:tr>
      <w:tr w:rsidR="005B6672" w:rsidRPr="005B6672" w14:paraId="50959185" w14:textId="79EFD544" w:rsidTr="005B6672">
        <w:trPr>
          <w:trHeight w:val="900"/>
        </w:trPr>
        <w:tc>
          <w:tcPr>
            <w:tcW w:w="1075" w:type="dxa"/>
            <w:shd w:val="clear" w:color="auto" w:fill="auto"/>
            <w:noWrap/>
            <w:vAlign w:val="center"/>
            <w:hideMark/>
          </w:tcPr>
          <w:p w14:paraId="7B9A314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54" w:history="1">
              <w:r w:rsidRPr="005B6672">
                <w:rPr>
                  <w:rFonts w:ascii="Calibri" w:eastAsia="Times New Roman" w:hAnsi="Calibri" w:cs="Calibri"/>
                  <w:color w:val="0000FF"/>
                  <w:sz w:val="22"/>
                  <w:szCs w:val="22"/>
                  <w:u w:val="single"/>
                  <w:bdr w:val="none" w:sz="0" w:space="0" w:color="auto"/>
                </w:rPr>
                <w:t>SF 2155</w:t>
              </w:r>
            </w:hyperlink>
          </w:p>
        </w:tc>
        <w:tc>
          <w:tcPr>
            <w:tcW w:w="7830" w:type="dxa"/>
            <w:shd w:val="clear" w:color="auto" w:fill="auto"/>
            <w:vAlign w:val="bottom"/>
            <w:hideMark/>
          </w:tcPr>
          <w:p w14:paraId="6560E09B"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concerning public investment maturity limitations relating to the operating funds of political subdivisions. (Formerly SSB 3022.)</w:t>
            </w:r>
          </w:p>
        </w:tc>
        <w:tc>
          <w:tcPr>
            <w:tcW w:w="900" w:type="dxa"/>
            <w:vAlign w:val="center"/>
          </w:tcPr>
          <w:p w14:paraId="00D57F7A" w14:textId="198822D8"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3C02FFD4" w14:textId="16AD82CD" w:rsidTr="005B6672">
        <w:trPr>
          <w:trHeight w:val="900"/>
        </w:trPr>
        <w:tc>
          <w:tcPr>
            <w:tcW w:w="1075" w:type="dxa"/>
            <w:shd w:val="clear" w:color="auto" w:fill="auto"/>
            <w:vAlign w:val="center"/>
            <w:hideMark/>
          </w:tcPr>
          <w:p w14:paraId="14FC74C9"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55" w:history="1">
              <w:r w:rsidRPr="005B6672">
                <w:rPr>
                  <w:rFonts w:ascii="Calibri" w:eastAsia="Times New Roman" w:hAnsi="Calibri" w:cs="Calibri"/>
                  <w:color w:val="0000FF"/>
                  <w:sz w:val="22"/>
                  <w:szCs w:val="22"/>
                  <w:u w:val="single"/>
                  <w:bdr w:val="none" w:sz="0" w:space="0" w:color="auto"/>
                </w:rPr>
                <w:t>SF 2157</w:t>
              </w:r>
            </w:hyperlink>
          </w:p>
        </w:tc>
        <w:tc>
          <w:tcPr>
            <w:tcW w:w="7830" w:type="dxa"/>
            <w:shd w:val="clear" w:color="auto" w:fill="auto"/>
            <w:hideMark/>
          </w:tcPr>
          <w:p w14:paraId="3418F1D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adding certain medical conditions to the list of debilitating medical conditions under the medical cannabidiol Act.</w:t>
            </w:r>
          </w:p>
        </w:tc>
        <w:tc>
          <w:tcPr>
            <w:tcW w:w="900" w:type="dxa"/>
            <w:vAlign w:val="center"/>
          </w:tcPr>
          <w:p w14:paraId="197FB8A5" w14:textId="53DB5CAE"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104E7C82" w14:textId="217F7364" w:rsidTr="005B6672">
        <w:trPr>
          <w:trHeight w:val="1200"/>
        </w:trPr>
        <w:tc>
          <w:tcPr>
            <w:tcW w:w="1075" w:type="dxa"/>
            <w:shd w:val="clear" w:color="auto" w:fill="auto"/>
            <w:noWrap/>
            <w:vAlign w:val="center"/>
            <w:hideMark/>
          </w:tcPr>
          <w:p w14:paraId="5A1D345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56" w:history="1">
              <w:r w:rsidRPr="005B6672">
                <w:rPr>
                  <w:rFonts w:ascii="Calibri" w:eastAsia="Times New Roman" w:hAnsi="Calibri" w:cs="Calibri"/>
                  <w:color w:val="0000FF"/>
                  <w:sz w:val="22"/>
                  <w:szCs w:val="22"/>
                  <w:u w:val="single"/>
                  <w:bdr w:val="none" w:sz="0" w:space="0" w:color="auto"/>
                </w:rPr>
                <w:t>SF 2163</w:t>
              </w:r>
            </w:hyperlink>
          </w:p>
        </w:tc>
        <w:tc>
          <w:tcPr>
            <w:tcW w:w="7830" w:type="dxa"/>
            <w:shd w:val="clear" w:color="auto" w:fill="auto"/>
            <w:vAlign w:val="bottom"/>
            <w:hideMark/>
          </w:tcPr>
          <w:p w14:paraId="2D6ED78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amber, blue, and white lighting devices and reflectors on motor vehicles and equipment owned by the department of transportation and used for snow and ice treatment or removal. (Formerly SSB 3048.)</w:t>
            </w:r>
          </w:p>
        </w:tc>
        <w:tc>
          <w:tcPr>
            <w:tcW w:w="900" w:type="dxa"/>
            <w:vAlign w:val="center"/>
          </w:tcPr>
          <w:p w14:paraId="317A7BFA" w14:textId="42F2E596"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3CC1B598" w14:textId="7B5E7512" w:rsidTr="005B6672">
        <w:trPr>
          <w:trHeight w:val="900"/>
        </w:trPr>
        <w:tc>
          <w:tcPr>
            <w:tcW w:w="1075" w:type="dxa"/>
            <w:shd w:val="clear" w:color="auto" w:fill="auto"/>
            <w:noWrap/>
            <w:vAlign w:val="center"/>
            <w:hideMark/>
          </w:tcPr>
          <w:p w14:paraId="2E0B3862"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57" w:history="1">
              <w:r w:rsidRPr="005B6672">
                <w:rPr>
                  <w:rFonts w:ascii="Calibri" w:eastAsia="Times New Roman" w:hAnsi="Calibri" w:cs="Calibri"/>
                  <w:color w:val="0000FF"/>
                  <w:sz w:val="22"/>
                  <w:szCs w:val="22"/>
                  <w:u w:val="single"/>
                  <w:bdr w:val="none" w:sz="0" w:space="0" w:color="auto"/>
                </w:rPr>
                <w:t>SF 2167</w:t>
              </w:r>
            </w:hyperlink>
          </w:p>
        </w:tc>
        <w:tc>
          <w:tcPr>
            <w:tcW w:w="7830" w:type="dxa"/>
            <w:shd w:val="clear" w:color="auto" w:fill="auto"/>
            <w:vAlign w:val="bottom"/>
            <w:hideMark/>
          </w:tcPr>
          <w:p w14:paraId="7F7EC111"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an ex </w:t>
            </w:r>
            <w:proofErr w:type="spellStart"/>
            <w:r w:rsidRPr="005B6672">
              <w:rPr>
                <w:rFonts w:ascii="Calibri" w:eastAsia="Times New Roman" w:hAnsi="Calibri" w:cs="Calibri"/>
                <w:color w:val="000000"/>
                <w:sz w:val="22"/>
                <w:szCs w:val="22"/>
                <w:bdr w:val="none" w:sz="0" w:space="0" w:color="auto"/>
              </w:rPr>
              <w:t>parte</w:t>
            </w:r>
            <w:proofErr w:type="spellEnd"/>
            <w:r w:rsidRPr="005B6672">
              <w:rPr>
                <w:rFonts w:ascii="Calibri" w:eastAsia="Times New Roman" w:hAnsi="Calibri" w:cs="Calibri"/>
                <w:color w:val="000000"/>
                <w:sz w:val="22"/>
                <w:szCs w:val="22"/>
                <w:bdr w:val="none" w:sz="0" w:space="0" w:color="auto"/>
              </w:rPr>
              <w:t xml:space="preserve"> court order authorizing the interception of wire, oral, or electronic communications by special state agents. (Formerly SSB 3032.)</w:t>
            </w:r>
          </w:p>
        </w:tc>
        <w:tc>
          <w:tcPr>
            <w:tcW w:w="900" w:type="dxa"/>
            <w:vAlign w:val="center"/>
          </w:tcPr>
          <w:p w14:paraId="71BE1B9D" w14:textId="25363B6A"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6F603779" w14:textId="2C922235" w:rsidTr="005B6672">
        <w:trPr>
          <w:trHeight w:val="900"/>
        </w:trPr>
        <w:tc>
          <w:tcPr>
            <w:tcW w:w="1075" w:type="dxa"/>
            <w:shd w:val="clear" w:color="auto" w:fill="auto"/>
            <w:noWrap/>
            <w:vAlign w:val="center"/>
            <w:hideMark/>
          </w:tcPr>
          <w:p w14:paraId="6E604AF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58" w:history="1">
              <w:r w:rsidRPr="005B6672">
                <w:rPr>
                  <w:rFonts w:ascii="Calibri" w:eastAsia="Times New Roman" w:hAnsi="Calibri" w:cs="Calibri"/>
                  <w:color w:val="0000FF"/>
                  <w:sz w:val="22"/>
                  <w:szCs w:val="22"/>
                  <w:u w:val="single"/>
                  <w:bdr w:val="none" w:sz="0" w:space="0" w:color="auto"/>
                </w:rPr>
                <w:t>SF 2176</w:t>
              </w:r>
            </w:hyperlink>
          </w:p>
        </w:tc>
        <w:tc>
          <w:tcPr>
            <w:tcW w:w="7830" w:type="dxa"/>
            <w:shd w:val="clear" w:color="auto" w:fill="auto"/>
            <w:vAlign w:val="bottom"/>
            <w:hideMark/>
          </w:tcPr>
          <w:p w14:paraId="7F2952F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criminal offense of lascivious conduct with a </w:t>
            </w:r>
            <w:proofErr w:type="gramStart"/>
            <w:r w:rsidRPr="005B6672">
              <w:rPr>
                <w:rFonts w:ascii="Calibri" w:eastAsia="Times New Roman" w:hAnsi="Calibri" w:cs="Calibri"/>
                <w:color w:val="000000"/>
                <w:sz w:val="22"/>
                <w:szCs w:val="22"/>
                <w:bdr w:val="none" w:sz="0" w:space="0" w:color="auto"/>
              </w:rPr>
              <w:t>minor, and</w:t>
            </w:r>
            <w:proofErr w:type="gramEnd"/>
            <w:r w:rsidRPr="005B6672">
              <w:rPr>
                <w:rFonts w:ascii="Calibri" w:eastAsia="Times New Roman" w:hAnsi="Calibri" w:cs="Calibri"/>
                <w:color w:val="000000"/>
                <w:sz w:val="22"/>
                <w:szCs w:val="22"/>
                <w:bdr w:val="none" w:sz="0" w:space="0" w:color="auto"/>
              </w:rPr>
              <w:t xml:space="preserve"> providing penalties. (Formerly SSB 3041.)</w:t>
            </w:r>
          </w:p>
        </w:tc>
        <w:tc>
          <w:tcPr>
            <w:tcW w:w="900" w:type="dxa"/>
            <w:vAlign w:val="center"/>
          </w:tcPr>
          <w:p w14:paraId="7D3716C7" w14:textId="4571D418"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23A52BE0" w14:textId="3AE263AD" w:rsidTr="005B6672">
        <w:trPr>
          <w:trHeight w:val="600"/>
        </w:trPr>
        <w:tc>
          <w:tcPr>
            <w:tcW w:w="1075" w:type="dxa"/>
            <w:shd w:val="clear" w:color="auto" w:fill="auto"/>
            <w:noWrap/>
            <w:vAlign w:val="center"/>
            <w:hideMark/>
          </w:tcPr>
          <w:p w14:paraId="593D1F42"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59" w:history="1">
              <w:r w:rsidRPr="005B6672">
                <w:rPr>
                  <w:rFonts w:ascii="Calibri" w:eastAsia="Times New Roman" w:hAnsi="Calibri" w:cs="Calibri"/>
                  <w:color w:val="0000FF"/>
                  <w:sz w:val="22"/>
                  <w:szCs w:val="22"/>
                  <w:u w:val="single"/>
                  <w:bdr w:val="none" w:sz="0" w:space="0" w:color="auto"/>
                </w:rPr>
                <w:t>SF 2180</w:t>
              </w:r>
            </w:hyperlink>
          </w:p>
        </w:tc>
        <w:tc>
          <w:tcPr>
            <w:tcW w:w="7830" w:type="dxa"/>
            <w:shd w:val="clear" w:color="auto" w:fill="auto"/>
            <w:vAlign w:val="bottom"/>
            <w:hideMark/>
          </w:tcPr>
          <w:p w14:paraId="18E4FC06"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possession of </w:t>
            </w:r>
            <w:proofErr w:type="gramStart"/>
            <w:r w:rsidRPr="005B6672">
              <w:rPr>
                <w:rFonts w:ascii="Calibri" w:eastAsia="Times New Roman" w:hAnsi="Calibri" w:cs="Calibri"/>
                <w:color w:val="000000"/>
                <w:sz w:val="22"/>
                <w:szCs w:val="22"/>
                <w:bdr w:val="none" w:sz="0" w:space="0" w:color="auto"/>
              </w:rPr>
              <w:t>marijuana, and</w:t>
            </w:r>
            <w:proofErr w:type="gramEnd"/>
            <w:r w:rsidRPr="005B6672">
              <w:rPr>
                <w:rFonts w:ascii="Calibri" w:eastAsia="Times New Roman" w:hAnsi="Calibri" w:cs="Calibri"/>
                <w:color w:val="000000"/>
                <w:sz w:val="22"/>
                <w:szCs w:val="22"/>
                <w:bdr w:val="none" w:sz="0" w:space="0" w:color="auto"/>
              </w:rPr>
              <w:t xml:space="preserve"> providing a penalty. (Formerly SF 280, SF 432.)</w:t>
            </w:r>
          </w:p>
        </w:tc>
        <w:tc>
          <w:tcPr>
            <w:tcW w:w="900" w:type="dxa"/>
            <w:vAlign w:val="center"/>
          </w:tcPr>
          <w:p w14:paraId="1A16BE37" w14:textId="758BF9B3"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090838B7" w14:textId="15F7514D" w:rsidTr="005B6672">
        <w:trPr>
          <w:trHeight w:val="600"/>
        </w:trPr>
        <w:tc>
          <w:tcPr>
            <w:tcW w:w="1075" w:type="dxa"/>
            <w:shd w:val="clear" w:color="auto" w:fill="auto"/>
            <w:noWrap/>
            <w:vAlign w:val="center"/>
            <w:hideMark/>
          </w:tcPr>
          <w:p w14:paraId="129104F9"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60" w:history="1">
              <w:r w:rsidRPr="005B6672">
                <w:rPr>
                  <w:rFonts w:ascii="Calibri" w:eastAsia="Times New Roman" w:hAnsi="Calibri" w:cs="Calibri"/>
                  <w:color w:val="0000FF"/>
                  <w:sz w:val="22"/>
                  <w:szCs w:val="22"/>
                  <w:u w:val="single"/>
                  <w:bdr w:val="none" w:sz="0" w:space="0" w:color="auto"/>
                </w:rPr>
                <w:t>SF 2197</w:t>
              </w:r>
            </w:hyperlink>
          </w:p>
        </w:tc>
        <w:tc>
          <w:tcPr>
            <w:tcW w:w="7830" w:type="dxa"/>
            <w:shd w:val="clear" w:color="auto" w:fill="auto"/>
            <w:vAlign w:val="bottom"/>
            <w:hideMark/>
          </w:tcPr>
          <w:p w14:paraId="60787AB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theft of motor vehicles subsequently used in the commission of a </w:t>
            </w:r>
            <w:proofErr w:type="gramStart"/>
            <w:r w:rsidRPr="005B6672">
              <w:rPr>
                <w:rFonts w:ascii="Calibri" w:eastAsia="Times New Roman" w:hAnsi="Calibri" w:cs="Calibri"/>
                <w:color w:val="000000"/>
                <w:sz w:val="22"/>
                <w:szCs w:val="22"/>
                <w:bdr w:val="none" w:sz="0" w:space="0" w:color="auto"/>
              </w:rPr>
              <w:t>felony, and</w:t>
            </w:r>
            <w:proofErr w:type="gramEnd"/>
            <w:r w:rsidRPr="005B6672">
              <w:rPr>
                <w:rFonts w:ascii="Calibri" w:eastAsia="Times New Roman" w:hAnsi="Calibri" w:cs="Calibri"/>
                <w:color w:val="000000"/>
                <w:sz w:val="22"/>
                <w:szCs w:val="22"/>
                <w:bdr w:val="none" w:sz="0" w:space="0" w:color="auto"/>
              </w:rPr>
              <w:t xml:space="preserve"> providing penalties.</w:t>
            </w:r>
          </w:p>
        </w:tc>
        <w:tc>
          <w:tcPr>
            <w:tcW w:w="900" w:type="dxa"/>
            <w:vAlign w:val="center"/>
          </w:tcPr>
          <w:p w14:paraId="4BF6A175" w14:textId="4F9CDEF8"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2D8E8279" w14:textId="5022A549" w:rsidTr="005B6672">
        <w:trPr>
          <w:trHeight w:val="1500"/>
        </w:trPr>
        <w:tc>
          <w:tcPr>
            <w:tcW w:w="1075" w:type="dxa"/>
            <w:shd w:val="clear" w:color="auto" w:fill="auto"/>
            <w:noWrap/>
            <w:vAlign w:val="center"/>
            <w:hideMark/>
          </w:tcPr>
          <w:p w14:paraId="1B74787C"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61" w:history="1">
              <w:r w:rsidRPr="005B6672">
                <w:rPr>
                  <w:rFonts w:ascii="Calibri" w:eastAsia="Times New Roman" w:hAnsi="Calibri" w:cs="Calibri"/>
                  <w:color w:val="0000FF"/>
                  <w:sz w:val="22"/>
                  <w:szCs w:val="22"/>
                  <w:u w:val="single"/>
                  <w:bdr w:val="none" w:sz="0" w:space="0" w:color="auto"/>
                </w:rPr>
                <w:t>SF 2198</w:t>
              </w:r>
            </w:hyperlink>
          </w:p>
        </w:tc>
        <w:tc>
          <w:tcPr>
            <w:tcW w:w="7830" w:type="dxa"/>
            <w:shd w:val="clear" w:color="auto" w:fill="auto"/>
            <w:vAlign w:val="bottom"/>
            <w:hideMark/>
          </w:tcPr>
          <w:p w14:paraId="5E3EE2C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Iowa prescription monitoring program, including by establishing an advisory committee, authorizing a registration surcharge, expanding information collection and reporting requirements, and making penalties applicable. (Formerly SSB 3071.)</w:t>
            </w:r>
          </w:p>
        </w:tc>
        <w:tc>
          <w:tcPr>
            <w:tcW w:w="900" w:type="dxa"/>
            <w:vAlign w:val="center"/>
          </w:tcPr>
          <w:p w14:paraId="5C2BCF83" w14:textId="17C4C74F"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0898C32B" w14:textId="731ED8B2" w:rsidTr="005B6672">
        <w:trPr>
          <w:trHeight w:val="600"/>
        </w:trPr>
        <w:tc>
          <w:tcPr>
            <w:tcW w:w="1075" w:type="dxa"/>
            <w:shd w:val="clear" w:color="auto" w:fill="auto"/>
            <w:vAlign w:val="center"/>
            <w:hideMark/>
          </w:tcPr>
          <w:p w14:paraId="4F302CC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62" w:history="1">
              <w:r w:rsidRPr="005B6672">
                <w:rPr>
                  <w:rFonts w:ascii="Calibri" w:eastAsia="Times New Roman" w:hAnsi="Calibri" w:cs="Calibri"/>
                  <w:color w:val="0000FF"/>
                  <w:sz w:val="22"/>
                  <w:szCs w:val="22"/>
                  <w:u w:val="single"/>
                  <w:bdr w:val="none" w:sz="0" w:space="0" w:color="auto"/>
                </w:rPr>
                <w:t>SF 220</w:t>
              </w:r>
            </w:hyperlink>
          </w:p>
        </w:tc>
        <w:tc>
          <w:tcPr>
            <w:tcW w:w="7830" w:type="dxa"/>
            <w:shd w:val="clear" w:color="auto" w:fill="auto"/>
            <w:hideMark/>
          </w:tcPr>
          <w:p w14:paraId="0633B44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regulating the use of automated traffic law enforcement </w:t>
            </w:r>
            <w:proofErr w:type="gramStart"/>
            <w:r w:rsidRPr="005B6672">
              <w:rPr>
                <w:rFonts w:ascii="Calibri" w:eastAsia="Times New Roman" w:hAnsi="Calibri" w:cs="Calibri"/>
                <w:color w:val="000000"/>
                <w:sz w:val="22"/>
                <w:szCs w:val="22"/>
                <w:bdr w:val="none" w:sz="0" w:space="0" w:color="auto"/>
              </w:rPr>
              <w:t>systems, and</w:t>
            </w:r>
            <w:proofErr w:type="gramEnd"/>
            <w:r w:rsidRPr="005B6672">
              <w:rPr>
                <w:rFonts w:ascii="Calibri" w:eastAsia="Times New Roman" w:hAnsi="Calibri" w:cs="Calibri"/>
                <w:color w:val="000000"/>
                <w:sz w:val="22"/>
                <w:szCs w:val="22"/>
                <w:bdr w:val="none" w:sz="0" w:space="0" w:color="auto"/>
              </w:rPr>
              <w:t xml:space="preserve"> providing a penalty. (Formerly SF 3.)</w:t>
            </w:r>
          </w:p>
        </w:tc>
        <w:tc>
          <w:tcPr>
            <w:tcW w:w="900" w:type="dxa"/>
            <w:vAlign w:val="center"/>
          </w:tcPr>
          <w:p w14:paraId="016C0AF2" w14:textId="28EC9725"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oppose</w:t>
            </w:r>
          </w:p>
        </w:tc>
      </w:tr>
      <w:tr w:rsidR="005B6672" w:rsidRPr="005B6672" w14:paraId="01383618" w14:textId="176F26E2" w:rsidTr="005B6672">
        <w:trPr>
          <w:trHeight w:val="900"/>
        </w:trPr>
        <w:tc>
          <w:tcPr>
            <w:tcW w:w="1075" w:type="dxa"/>
            <w:shd w:val="clear" w:color="auto" w:fill="auto"/>
            <w:noWrap/>
            <w:vAlign w:val="center"/>
            <w:hideMark/>
          </w:tcPr>
          <w:p w14:paraId="67841040"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63" w:history="1">
              <w:r w:rsidRPr="005B6672">
                <w:rPr>
                  <w:rFonts w:ascii="Calibri" w:eastAsia="Times New Roman" w:hAnsi="Calibri" w:cs="Calibri"/>
                  <w:color w:val="0000FF"/>
                  <w:sz w:val="22"/>
                  <w:szCs w:val="22"/>
                  <w:u w:val="single"/>
                  <w:bdr w:val="none" w:sz="0" w:space="0" w:color="auto"/>
                </w:rPr>
                <w:t>SF 2222</w:t>
              </w:r>
            </w:hyperlink>
          </w:p>
        </w:tc>
        <w:tc>
          <w:tcPr>
            <w:tcW w:w="7830" w:type="dxa"/>
            <w:shd w:val="clear" w:color="auto" w:fill="auto"/>
            <w:vAlign w:val="bottom"/>
            <w:hideMark/>
          </w:tcPr>
          <w:p w14:paraId="507059F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prohibiting persons from intentionally blocking the movement of traffic on certain </w:t>
            </w:r>
            <w:proofErr w:type="gramStart"/>
            <w:r w:rsidRPr="005B6672">
              <w:rPr>
                <w:rFonts w:ascii="Calibri" w:eastAsia="Times New Roman" w:hAnsi="Calibri" w:cs="Calibri"/>
                <w:color w:val="000000"/>
                <w:sz w:val="22"/>
                <w:szCs w:val="22"/>
                <w:bdr w:val="none" w:sz="0" w:space="0" w:color="auto"/>
              </w:rPr>
              <w:t>highways, and</w:t>
            </w:r>
            <w:proofErr w:type="gramEnd"/>
            <w:r w:rsidRPr="005B6672">
              <w:rPr>
                <w:rFonts w:ascii="Calibri" w:eastAsia="Times New Roman" w:hAnsi="Calibri" w:cs="Calibri"/>
                <w:color w:val="000000"/>
                <w:sz w:val="22"/>
                <w:szCs w:val="22"/>
                <w:bdr w:val="none" w:sz="0" w:space="0" w:color="auto"/>
              </w:rPr>
              <w:t xml:space="preserve"> providing penalties. (Formerly SSB 1135 and SF 426.)</w:t>
            </w:r>
          </w:p>
        </w:tc>
        <w:tc>
          <w:tcPr>
            <w:tcW w:w="900" w:type="dxa"/>
            <w:vAlign w:val="center"/>
          </w:tcPr>
          <w:p w14:paraId="1E33732C" w14:textId="36D6309F"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65210D72" w14:textId="5214067C" w:rsidTr="005B6672">
        <w:trPr>
          <w:trHeight w:val="600"/>
        </w:trPr>
        <w:tc>
          <w:tcPr>
            <w:tcW w:w="1075" w:type="dxa"/>
            <w:shd w:val="clear" w:color="auto" w:fill="auto"/>
            <w:noWrap/>
            <w:vAlign w:val="center"/>
            <w:hideMark/>
          </w:tcPr>
          <w:p w14:paraId="647FF6A1"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64" w:history="1">
              <w:r w:rsidRPr="005B6672">
                <w:rPr>
                  <w:rFonts w:ascii="Calibri" w:eastAsia="Times New Roman" w:hAnsi="Calibri" w:cs="Calibri"/>
                  <w:color w:val="0000FF"/>
                  <w:sz w:val="22"/>
                  <w:szCs w:val="22"/>
                  <w:u w:val="single"/>
                  <w:bdr w:val="none" w:sz="0" w:space="0" w:color="auto"/>
                </w:rPr>
                <w:t>SF 2230</w:t>
              </w:r>
            </w:hyperlink>
          </w:p>
        </w:tc>
        <w:tc>
          <w:tcPr>
            <w:tcW w:w="7830" w:type="dxa"/>
            <w:shd w:val="clear" w:color="auto" w:fill="auto"/>
            <w:vAlign w:val="bottom"/>
            <w:hideMark/>
          </w:tcPr>
          <w:p w14:paraId="1C257C5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kidnapping in the second </w:t>
            </w:r>
            <w:proofErr w:type="gramStart"/>
            <w:r w:rsidRPr="005B6672">
              <w:rPr>
                <w:rFonts w:ascii="Calibri" w:eastAsia="Times New Roman" w:hAnsi="Calibri" w:cs="Calibri"/>
                <w:color w:val="000000"/>
                <w:sz w:val="22"/>
                <w:szCs w:val="22"/>
                <w:bdr w:val="none" w:sz="0" w:space="0" w:color="auto"/>
              </w:rPr>
              <w:t>degree, and</w:t>
            </w:r>
            <w:proofErr w:type="gramEnd"/>
            <w:r w:rsidRPr="005B6672">
              <w:rPr>
                <w:rFonts w:ascii="Calibri" w:eastAsia="Times New Roman" w:hAnsi="Calibri" w:cs="Calibri"/>
                <w:color w:val="000000"/>
                <w:sz w:val="22"/>
                <w:szCs w:val="22"/>
                <w:bdr w:val="none" w:sz="0" w:space="0" w:color="auto"/>
              </w:rPr>
              <w:t xml:space="preserve"> providing penalties. (Formerly SSB 3026.)</w:t>
            </w:r>
          </w:p>
        </w:tc>
        <w:tc>
          <w:tcPr>
            <w:tcW w:w="900" w:type="dxa"/>
            <w:vAlign w:val="center"/>
          </w:tcPr>
          <w:p w14:paraId="6549A68D" w14:textId="55875174"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22ABCECA" w14:textId="434CAE00" w:rsidTr="005B6672">
        <w:trPr>
          <w:trHeight w:val="900"/>
        </w:trPr>
        <w:tc>
          <w:tcPr>
            <w:tcW w:w="1075" w:type="dxa"/>
            <w:shd w:val="clear" w:color="auto" w:fill="auto"/>
            <w:noWrap/>
            <w:vAlign w:val="center"/>
            <w:hideMark/>
          </w:tcPr>
          <w:p w14:paraId="400DAC7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65" w:history="1">
              <w:r w:rsidRPr="005B6672">
                <w:rPr>
                  <w:rFonts w:ascii="Calibri" w:eastAsia="Times New Roman" w:hAnsi="Calibri" w:cs="Calibri"/>
                  <w:color w:val="0000FF"/>
                  <w:sz w:val="22"/>
                  <w:szCs w:val="22"/>
                  <w:u w:val="single"/>
                  <w:bdr w:val="none" w:sz="0" w:space="0" w:color="auto"/>
                </w:rPr>
                <w:t>SF 2232</w:t>
              </w:r>
            </w:hyperlink>
          </w:p>
        </w:tc>
        <w:tc>
          <w:tcPr>
            <w:tcW w:w="7830" w:type="dxa"/>
            <w:shd w:val="clear" w:color="auto" w:fill="auto"/>
            <w:vAlign w:val="bottom"/>
            <w:hideMark/>
          </w:tcPr>
          <w:p w14:paraId="679D900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operation of rescue vehicles when responding to an </w:t>
            </w:r>
            <w:proofErr w:type="gramStart"/>
            <w:r w:rsidRPr="005B6672">
              <w:rPr>
                <w:rFonts w:ascii="Calibri" w:eastAsia="Times New Roman" w:hAnsi="Calibri" w:cs="Calibri"/>
                <w:color w:val="000000"/>
                <w:sz w:val="22"/>
                <w:szCs w:val="22"/>
                <w:bdr w:val="none" w:sz="0" w:space="0" w:color="auto"/>
              </w:rPr>
              <w:t>emergency, and</w:t>
            </w:r>
            <w:proofErr w:type="gramEnd"/>
            <w:r w:rsidRPr="005B6672">
              <w:rPr>
                <w:rFonts w:ascii="Calibri" w:eastAsia="Times New Roman" w:hAnsi="Calibri" w:cs="Calibri"/>
                <w:color w:val="000000"/>
                <w:sz w:val="22"/>
                <w:szCs w:val="22"/>
                <w:bdr w:val="none" w:sz="0" w:space="0" w:color="auto"/>
              </w:rPr>
              <w:t xml:space="preserve"> making penalties applicable. (Formerly SF 2093.)</w:t>
            </w:r>
          </w:p>
        </w:tc>
        <w:tc>
          <w:tcPr>
            <w:tcW w:w="900" w:type="dxa"/>
            <w:vAlign w:val="center"/>
          </w:tcPr>
          <w:p w14:paraId="6FBC0E30" w14:textId="1C793FA0"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651D17F0" w14:textId="728A9E16" w:rsidTr="005B6672">
        <w:trPr>
          <w:trHeight w:val="900"/>
        </w:trPr>
        <w:tc>
          <w:tcPr>
            <w:tcW w:w="1075" w:type="dxa"/>
            <w:shd w:val="clear" w:color="auto" w:fill="auto"/>
            <w:noWrap/>
            <w:vAlign w:val="center"/>
            <w:hideMark/>
          </w:tcPr>
          <w:p w14:paraId="3428D83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66" w:history="1">
              <w:r w:rsidRPr="005B6672">
                <w:rPr>
                  <w:rFonts w:ascii="Calibri" w:eastAsia="Times New Roman" w:hAnsi="Calibri" w:cs="Calibri"/>
                  <w:color w:val="0000FF"/>
                  <w:sz w:val="22"/>
                  <w:szCs w:val="22"/>
                  <w:u w:val="single"/>
                  <w:bdr w:val="none" w:sz="0" w:space="0" w:color="auto"/>
                </w:rPr>
                <w:t>SF 2235</w:t>
              </w:r>
            </w:hyperlink>
          </w:p>
        </w:tc>
        <w:tc>
          <w:tcPr>
            <w:tcW w:w="7830" w:type="dxa"/>
            <w:shd w:val="clear" w:color="auto" w:fill="auto"/>
            <w:vAlign w:val="bottom"/>
            <w:hideMark/>
          </w:tcPr>
          <w:p w14:paraId="1DFBEF6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criminal acts committed on or against critical infrastructure and providing penalties. (Formerly SSB 3062.)</w:t>
            </w:r>
          </w:p>
        </w:tc>
        <w:tc>
          <w:tcPr>
            <w:tcW w:w="900" w:type="dxa"/>
            <w:vAlign w:val="center"/>
          </w:tcPr>
          <w:p w14:paraId="4ADF9E57" w14:textId="7FCA3C41"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6E83B1FB" w14:textId="0C7682DA" w:rsidTr="005B6672">
        <w:trPr>
          <w:trHeight w:val="900"/>
        </w:trPr>
        <w:tc>
          <w:tcPr>
            <w:tcW w:w="1075" w:type="dxa"/>
            <w:shd w:val="clear" w:color="auto" w:fill="auto"/>
            <w:noWrap/>
            <w:vAlign w:val="center"/>
            <w:hideMark/>
          </w:tcPr>
          <w:p w14:paraId="282C4F3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67" w:history="1">
              <w:r w:rsidRPr="005B6672">
                <w:rPr>
                  <w:rFonts w:ascii="Calibri" w:eastAsia="Times New Roman" w:hAnsi="Calibri" w:cs="Calibri"/>
                  <w:color w:val="0000FF"/>
                  <w:sz w:val="22"/>
                  <w:szCs w:val="22"/>
                  <w:u w:val="single"/>
                  <w:bdr w:val="none" w:sz="0" w:space="0" w:color="auto"/>
                </w:rPr>
                <w:t>SF 2239</w:t>
              </w:r>
            </w:hyperlink>
          </w:p>
        </w:tc>
        <w:tc>
          <w:tcPr>
            <w:tcW w:w="7830" w:type="dxa"/>
            <w:shd w:val="clear" w:color="auto" w:fill="auto"/>
            <w:vAlign w:val="bottom"/>
            <w:hideMark/>
          </w:tcPr>
          <w:p w14:paraId="46E8DD6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going armed with, carrying, or transporting a firearm when transporting a person to or from school or delivering an item to the school. (Formerly SF 2086.)</w:t>
            </w:r>
          </w:p>
        </w:tc>
        <w:tc>
          <w:tcPr>
            <w:tcW w:w="900" w:type="dxa"/>
            <w:vAlign w:val="center"/>
          </w:tcPr>
          <w:p w14:paraId="398694C7" w14:textId="7B0656E1"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1E1C7142" w14:textId="3D3FE59B" w:rsidTr="005B6672">
        <w:trPr>
          <w:trHeight w:val="1800"/>
        </w:trPr>
        <w:tc>
          <w:tcPr>
            <w:tcW w:w="1075" w:type="dxa"/>
            <w:shd w:val="clear" w:color="auto" w:fill="auto"/>
            <w:noWrap/>
            <w:vAlign w:val="center"/>
            <w:hideMark/>
          </w:tcPr>
          <w:p w14:paraId="4D4FCF09"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68" w:history="1">
              <w:r w:rsidRPr="005B6672">
                <w:rPr>
                  <w:rFonts w:ascii="Calibri" w:eastAsia="Times New Roman" w:hAnsi="Calibri" w:cs="Calibri"/>
                  <w:color w:val="0000FF"/>
                  <w:sz w:val="22"/>
                  <w:szCs w:val="22"/>
                  <w:u w:val="single"/>
                  <w:bdr w:val="none" w:sz="0" w:space="0" w:color="auto"/>
                </w:rPr>
                <w:t>SF 2280</w:t>
              </w:r>
            </w:hyperlink>
          </w:p>
        </w:tc>
        <w:tc>
          <w:tcPr>
            <w:tcW w:w="7830" w:type="dxa"/>
            <w:shd w:val="clear" w:color="auto" w:fill="auto"/>
            <w:vAlign w:val="bottom"/>
            <w:hideMark/>
          </w:tcPr>
          <w:p w14:paraId="09C678F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law enforcement profiling by standardizing collection and centralizing the compilation and reporting of officer stop and compliant data, providing for officer training, creating a community policing advisory board, providing for penalties and remedies, and including effective date provisions. (Formerly SSB 1177.)</w:t>
            </w:r>
          </w:p>
        </w:tc>
        <w:tc>
          <w:tcPr>
            <w:tcW w:w="900" w:type="dxa"/>
            <w:vAlign w:val="center"/>
          </w:tcPr>
          <w:p w14:paraId="57584C7D" w14:textId="717B47CD"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6636F08B" w14:textId="217E6EFF" w:rsidTr="005B6672">
        <w:trPr>
          <w:trHeight w:val="1500"/>
        </w:trPr>
        <w:tc>
          <w:tcPr>
            <w:tcW w:w="1075" w:type="dxa"/>
            <w:shd w:val="clear" w:color="auto" w:fill="auto"/>
            <w:noWrap/>
            <w:vAlign w:val="center"/>
            <w:hideMark/>
          </w:tcPr>
          <w:p w14:paraId="4431A14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69" w:history="1">
              <w:r w:rsidRPr="005B6672">
                <w:rPr>
                  <w:rFonts w:ascii="Calibri" w:eastAsia="Times New Roman" w:hAnsi="Calibri" w:cs="Calibri"/>
                  <w:color w:val="0000FF"/>
                  <w:sz w:val="22"/>
                  <w:szCs w:val="22"/>
                  <w:u w:val="single"/>
                  <w:bdr w:val="none" w:sz="0" w:space="0" w:color="auto"/>
                </w:rPr>
                <w:t>SF 2294</w:t>
              </w:r>
            </w:hyperlink>
          </w:p>
        </w:tc>
        <w:tc>
          <w:tcPr>
            <w:tcW w:w="7830" w:type="dxa"/>
            <w:shd w:val="clear" w:color="auto" w:fill="auto"/>
            <w:vAlign w:val="bottom"/>
            <w:hideMark/>
          </w:tcPr>
          <w:p w14:paraId="3F060D3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criminal offense of manufacturing, delivering, selling, or possessing drug paraphernalia by exempting hypodermic needles or syringes delivered, sold, or possessed through an approved needle exchange program. (Formerly SSB 3008.)</w:t>
            </w:r>
          </w:p>
        </w:tc>
        <w:tc>
          <w:tcPr>
            <w:tcW w:w="900" w:type="dxa"/>
            <w:vAlign w:val="center"/>
          </w:tcPr>
          <w:p w14:paraId="0A74F94B" w14:textId="448C5EC1"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4E276A53" w14:textId="581BE7E8" w:rsidTr="005B6672">
        <w:trPr>
          <w:trHeight w:val="1200"/>
        </w:trPr>
        <w:tc>
          <w:tcPr>
            <w:tcW w:w="1075" w:type="dxa"/>
            <w:shd w:val="clear" w:color="auto" w:fill="auto"/>
            <w:noWrap/>
            <w:vAlign w:val="center"/>
            <w:hideMark/>
          </w:tcPr>
          <w:p w14:paraId="64B6E959"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70" w:history="1">
              <w:r w:rsidRPr="005B6672">
                <w:rPr>
                  <w:rFonts w:ascii="Calibri" w:eastAsia="Times New Roman" w:hAnsi="Calibri" w:cs="Calibri"/>
                  <w:color w:val="0000FF"/>
                  <w:sz w:val="22"/>
                  <w:szCs w:val="22"/>
                  <w:u w:val="single"/>
                  <w:bdr w:val="none" w:sz="0" w:space="0" w:color="auto"/>
                </w:rPr>
                <w:t>SF 2305</w:t>
              </w:r>
            </w:hyperlink>
          </w:p>
        </w:tc>
        <w:tc>
          <w:tcPr>
            <w:tcW w:w="7830" w:type="dxa"/>
            <w:shd w:val="clear" w:color="auto" w:fill="auto"/>
            <w:vAlign w:val="bottom"/>
            <w:hideMark/>
          </w:tcPr>
          <w:p w14:paraId="5822E7E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workers’ compensation and insurance fraud and other prohibited health service provider practices, providing penalties, and including effective date and applicability provisions. (Formerly SSB 3165.)</w:t>
            </w:r>
          </w:p>
        </w:tc>
        <w:tc>
          <w:tcPr>
            <w:tcW w:w="900" w:type="dxa"/>
            <w:vAlign w:val="center"/>
          </w:tcPr>
          <w:p w14:paraId="419C884C" w14:textId="2D259D5C"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6D1B5DDE" w14:textId="17128C6B" w:rsidTr="005B6672">
        <w:trPr>
          <w:trHeight w:val="900"/>
        </w:trPr>
        <w:tc>
          <w:tcPr>
            <w:tcW w:w="1075" w:type="dxa"/>
            <w:shd w:val="clear" w:color="auto" w:fill="auto"/>
            <w:noWrap/>
            <w:vAlign w:val="center"/>
            <w:hideMark/>
          </w:tcPr>
          <w:p w14:paraId="5926D116"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71" w:history="1">
              <w:r w:rsidRPr="005B6672">
                <w:rPr>
                  <w:rFonts w:ascii="Calibri" w:eastAsia="Times New Roman" w:hAnsi="Calibri" w:cs="Calibri"/>
                  <w:color w:val="0000FF"/>
                  <w:sz w:val="22"/>
                  <w:szCs w:val="22"/>
                  <w:u w:val="single"/>
                  <w:bdr w:val="none" w:sz="0" w:space="0" w:color="auto"/>
                </w:rPr>
                <w:t>SF 2307</w:t>
              </w:r>
            </w:hyperlink>
          </w:p>
        </w:tc>
        <w:tc>
          <w:tcPr>
            <w:tcW w:w="7830" w:type="dxa"/>
            <w:shd w:val="clear" w:color="auto" w:fill="auto"/>
            <w:vAlign w:val="bottom"/>
            <w:hideMark/>
          </w:tcPr>
          <w:p w14:paraId="4130182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911 emergency telephone and internet communication systems, making appropriations, and including effective date provisions. (Formerly SSB 3107.)</w:t>
            </w:r>
          </w:p>
        </w:tc>
        <w:tc>
          <w:tcPr>
            <w:tcW w:w="900" w:type="dxa"/>
            <w:vAlign w:val="center"/>
          </w:tcPr>
          <w:p w14:paraId="3DA1AEFA" w14:textId="7EC278F2"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43E31CCB" w14:textId="05A6CABD" w:rsidTr="005B6672">
        <w:trPr>
          <w:trHeight w:val="2100"/>
        </w:trPr>
        <w:tc>
          <w:tcPr>
            <w:tcW w:w="1075" w:type="dxa"/>
            <w:shd w:val="clear" w:color="auto" w:fill="auto"/>
            <w:noWrap/>
            <w:vAlign w:val="center"/>
            <w:hideMark/>
          </w:tcPr>
          <w:p w14:paraId="4DECF559"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72" w:history="1">
              <w:r w:rsidRPr="005B6672">
                <w:rPr>
                  <w:rFonts w:ascii="Calibri" w:eastAsia="Times New Roman" w:hAnsi="Calibri" w:cs="Calibri"/>
                  <w:color w:val="0000FF"/>
                  <w:sz w:val="22"/>
                  <w:szCs w:val="22"/>
                  <w:u w:val="single"/>
                  <w:bdr w:val="none" w:sz="0" w:space="0" w:color="auto"/>
                </w:rPr>
                <w:t>SF 2308</w:t>
              </w:r>
            </w:hyperlink>
          </w:p>
        </w:tc>
        <w:tc>
          <w:tcPr>
            <w:tcW w:w="7830" w:type="dxa"/>
            <w:shd w:val="clear" w:color="auto" w:fill="auto"/>
            <w:vAlign w:val="bottom"/>
            <w:hideMark/>
          </w:tcPr>
          <w:p w14:paraId="168D4029"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controlled substances and precursor substances, including provisions relating to the registration of persons who manufacture, distribute, or dispense controlled substances, adding substances to the controlled substance schedules, expanding the list of precursor substances for which reporting is required, providing penalties, and including effective date provisions. (Formerly SSB 3073.)</w:t>
            </w:r>
          </w:p>
        </w:tc>
        <w:tc>
          <w:tcPr>
            <w:tcW w:w="900" w:type="dxa"/>
            <w:vAlign w:val="center"/>
          </w:tcPr>
          <w:p w14:paraId="6ABC5AA6" w14:textId="56EE6FAA"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618A696B" w14:textId="143EB30A" w:rsidTr="005B6672">
        <w:trPr>
          <w:trHeight w:val="1200"/>
        </w:trPr>
        <w:tc>
          <w:tcPr>
            <w:tcW w:w="1075" w:type="dxa"/>
            <w:shd w:val="clear" w:color="auto" w:fill="auto"/>
            <w:noWrap/>
            <w:vAlign w:val="center"/>
            <w:hideMark/>
          </w:tcPr>
          <w:p w14:paraId="7AD45E8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73" w:history="1">
              <w:r w:rsidRPr="005B6672">
                <w:rPr>
                  <w:rFonts w:ascii="Calibri" w:eastAsia="Times New Roman" w:hAnsi="Calibri" w:cs="Calibri"/>
                  <w:color w:val="0000FF"/>
                  <w:sz w:val="22"/>
                  <w:szCs w:val="22"/>
                  <w:u w:val="single"/>
                  <w:bdr w:val="none" w:sz="0" w:space="0" w:color="auto"/>
                </w:rPr>
                <w:t>SF 2312</w:t>
              </w:r>
            </w:hyperlink>
          </w:p>
        </w:tc>
        <w:tc>
          <w:tcPr>
            <w:tcW w:w="7830" w:type="dxa"/>
            <w:shd w:val="clear" w:color="auto" w:fill="auto"/>
            <w:vAlign w:val="bottom"/>
            <w:hideMark/>
          </w:tcPr>
          <w:p w14:paraId="403C3A0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electronic prescribing of prescription drugs including controlled substances, making penalties applicable, and providing penalties. (Formerly SSB 3074.)</w:t>
            </w:r>
          </w:p>
        </w:tc>
        <w:tc>
          <w:tcPr>
            <w:tcW w:w="900" w:type="dxa"/>
            <w:vAlign w:val="center"/>
          </w:tcPr>
          <w:p w14:paraId="446737C9" w14:textId="46D3F9DA"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0BF0E2A4" w14:textId="4D25063F" w:rsidTr="005B6672">
        <w:trPr>
          <w:trHeight w:val="1800"/>
        </w:trPr>
        <w:tc>
          <w:tcPr>
            <w:tcW w:w="1075" w:type="dxa"/>
            <w:shd w:val="clear" w:color="auto" w:fill="auto"/>
            <w:noWrap/>
            <w:vAlign w:val="center"/>
            <w:hideMark/>
          </w:tcPr>
          <w:p w14:paraId="15FB100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74" w:history="1">
              <w:r w:rsidRPr="005B6672">
                <w:rPr>
                  <w:rFonts w:ascii="Calibri" w:eastAsia="Times New Roman" w:hAnsi="Calibri" w:cs="Calibri"/>
                  <w:color w:val="0000FF"/>
                  <w:sz w:val="22"/>
                  <w:szCs w:val="22"/>
                  <w:u w:val="single"/>
                  <w:bdr w:val="none" w:sz="0" w:space="0" w:color="auto"/>
                </w:rPr>
                <w:t>SF 2313</w:t>
              </w:r>
            </w:hyperlink>
          </w:p>
        </w:tc>
        <w:tc>
          <w:tcPr>
            <w:tcW w:w="7830" w:type="dxa"/>
            <w:shd w:val="clear" w:color="auto" w:fill="auto"/>
            <w:vAlign w:val="bottom"/>
            <w:hideMark/>
          </w:tcPr>
          <w:p w14:paraId="5BA2B46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medical cannabidiol Act, including by granting the department of public health the authority to alter the definition of medical cannabidiol and to alter the list of debilitating medical conditions for which the use of medical cannabidiol would be medically beneficial, and including conforming changes. (Formerly SSB 3106.)</w:t>
            </w:r>
          </w:p>
        </w:tc>
        <w:tc>
          <w:tcPr>
            <w:tcW w:w="900" w:type="dxa"/>
            <w:vAlign w:val="center"/>
          </w:tcPr>
          <w:p w14:paraId="206D87DD" w14:textId="2501EF1F"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6876C31C" w14:textId="563F36D3" w:rsidTr="005B6672">
        <w:trPr>
          <w:trHeight w:val="1200"/>
        </w:trPr>
        <w:tc>
          <w:tcPr>
            <w:tcW w:w="1075" w:type="dxa"/>
            <w:shd w:val="clear" w:color="auto" w:fill="auto"/>
            <w:noWrap/>
            <w:vAlign w:val="center"/>
            <w:hideMark/>
          </w:tcPr>
          <w:p w14:paraId="333358A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75" w:history="1">
              <w:r w:rsidRPr="005B6672">
                <w:rPr>
                  <w:rFonts w:ascii="Calibri" w:eastAsia="Times New Roman" w:hAnsi="Calibri" w:cs="Calibri"/>
                  <w:color w:val="0000FF"/>
                  <w:sz w:val="22"/>
                  <w:szCs w:val="22"/>
                  <w:u w:val="single"/>
                  <w:bdr w:val="none" w:sz="0" w:space="0" w:color="auto"/>
                </w:rPr>
                <w:t>SF 2321</w:t>
              </w:r>
            </w:hyperlink>
          </w:p>
        </w:tc>
        <w:tc>
          <w:tcPr>
            <w:tcW w:w="7830" w:type="dxa"/>
            <w:shd w:val="clear" w:color="auto" w:fill="auto"/>
            <w:vAlign w:val="bottom"/>
            <w:hideMark/>
          </w:tcPr>
          <w:p w14:paraId="53DD363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excluding persons going armed with certain portable devices or weapons that direct an electric current from the criminal offense of carrying weapons under certain circumstances. (Formerly SSB 3101.)</w:t>
            </w:r>
          </w:p>
        </w:tc>
        <w:tc>
          <w:tcPr>
            <w:tcW w:w="900" w:type="dxa"/>
            <w:vAlign w:val="center"/>
          </w:tcPr>
          <w:p w14:paraId="52273031" w14:textId="4470A516"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57F9D171" w14:textId="307A1C4D" w:rsidTr="005B6672">
        <w:trPr>
          <w:trHeight w:val="1800"/>
        </w:trPr>
        <w:tc>
          <w:tcPr>
            <w:tcW w:w="1075" w:type="dxa"/>
            <w:shd w:val="clear" w:color="auto" w:fill="auto"/>
            <w:noWrap/>
            <w:vAlign w:val="center"/>
            <w:hideMark/>
          </w:tcPr>
          <w:p w14:paraId="2F27FA2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76" w:history="1">
              <w:r w:rsidRPr="005B6672">
                <w:rPr>
                  <w:rFonts w:ascii="Calibri" w:eastAsia="Times New Roman" w:hAnsi="Calibri" w:cs="Calibri"/>
                  <w:color w:val="0000FF"/>
                  <w:sz w:val="22"/>
                  <w:szCs w:val="22"/>
                  <w:u w:val="single"/>
                  <w:bdr w:val="none" w:sz="0" w:space="0" w:color="auto"/>
                </w:rPr>
                <w:t>SF 2326</w:t>
              </w:r>
            </w:hyperlink>
          </w:p>
        </w:tc>
        <w:tc>
          <w:tcPr>
            <w:tcW w:w="7830" w:type="dxa"/>
            <w:shd w:val="clear" w:color="auto" w:fill="auto"/>
            <w:vAlign w:val="bottom"/>
            <w:hideMark/>
          </w:tcPr>
          <w:p w14:paraId="2BB4F3C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coordination of enforcement activities between the department of transportation and the department of public safety, including provisions relating to department of transportation employees designated as peace officers, and including effective date provisions. (Formerly SSB 3192.)</w:t>
            </w:r>
          </w:p>
        </w:tc>
        <w:tc>
          <w:tcPr>
            <w:tcW w:w="900" w:type="dxa"/>
            <w:vAlign w:val="center"/>
          </w:tcPr>
          <w:p w14:paraId="579C919C" w14:textId="2C8AED22"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427814DF" w14:textId="68B7F48F" w:rsidTr="005B6672">
        <w:trPr>
          <w:trHeight w:val="600"/>
        </w:trPr>
        <w:tc>
          <w:tcPr>
            <w:tcW w:w="1075" w:type="dxa"/>
            <w:shd w:val="clear" w:color="auto" w:fill="auto"/>
            <w:noWrap/>
            <w:vAlign w:val="center"/>
            <w:hideMark/>
          </w:tcPr>
          <w:p w14:paraId="25E4D151"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77" w:history="1">
              <w:r w:rsidRPr="005B6672">
                <w:rPr>
                  <w:rFonts w:ascii="Calibri" w:eastAsia="Times New Roman" w:hAnsi="Calibri" w:cs="Calibri"/>
                  <w:color w:val="0000FF"/>
                  <w:sz w:val="22"/>
                  <w:szCs w:val="22"/>
                  <w:u w:val="single"/>
                  <w:bdr w:val="none" w:sz="0" w:space="0" w:color="auto"/>
                </w:rPr>
                <w:t>SF 2337</w:t>
              </w:r>
            </w:hyperlink>
          </w:p>
        </w:tc>
        <w:tc>
          <w:tcPr>
            <w:tcW w:w="7830" w:type="dxa"/>
            <w:shd w:val="clear" w:color="auto" w:fill="auto"/>
            <w:vAlign w:val="bottom"/>
            <w:hideMark/>
          </w:tcPr>
          <w:p w14:paraId="563ECE2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electronic and mechanical eavesdropping. (Formerly SF 2189.)</w:t>
            </w:r>
          </w:p>
        </w:tc>
        <w:tc>
          <w:tcPr>
            <w:tcW w:w="900" w:type="dxa"/>
            <w:vAlign w:val="center"/>
          </w:tcPr>
          <w:p w14:paraId="742E0F87" w14:textId="2616985E"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6ED770D6" w14:textId="4BE01E65" w:rsidTr="005B6672">
        <w:trPr>
          <w:trHeight w:val="900"/>
        </w:trPr>
        <w:tc>
          <w:tcPr>
            <w:tcW w:w="1075" w:type="dxa"/>
            <w:shd w:val="clear" w:color="auto" w:fill="auto"/>
            <w:noWrap/>
            <w:vAlign w:val="center"/>
            <w:hideMark/>
          </w:tcPr>
          <w:p w14:paraId="13C5934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78" w:history="1">
              <w:r w:rsidRPr="005B6672">
                <w:rPr>
                  <w:rFonts w:ascii="Calibri" w:eastAsia="Times New Roman" w:hAnsi="Calibri" w:cs="Calibri"/>
                  <w:color w:val="0000FF"/>
                  <w:sz w:val="22"/>
                  <w:szCs w:val="22"/>
                  <w:u w:val="single"/>
                  <w:bdr w:val="none" w:sz="0" w:space="0" w:color="auto"/>
                </w:rPr>
                <w:t>SF 2343</w:t>
              </w:r>
            </w:hyperlink>
          </w:p>
        </w:tc>
        <w:tc>
          <w:tcPr>
            <w:tcW w:w="7830" w:type="dxa"/>
            <w:shd w:val="clear" w:color="auto" w:fill="auto"/>
            <w:vAlign w:val="bottom"/>
            <w:hideMark/>
          </w:tcPr>
          <w:p w14:paraId="1DAF72E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allowing law enforcement agencies to retain possession of motor vehicles suspected to have been used to elude law enforcement vehicles. (Formerly SF 284.)</w:t>
            </w:r>
          </w:p>
        </w:tc>
        <w:tc>
          <w:tcPr>
            <w:tcW w:w="900" w:type="dxa"/>
            <w:vAlign w:val="center"/>
          </w:tcPr>
          <w:p w14:paraId="6FFAF722" w14:textId="09E7C984"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6970F2B0" w14:textId="1C2A91AA" w:rsidTr="005B6672">
        <w:trPr>
          <w:trHeight w:val="600"/>
        </w:trPr>
        <w:tc>
          <w:tcPr>
            <w:tcW w:w="1075" w:type="dxa"/>
            <w:shd w:val="clear" w:color="auto" w:fill="auto"/>
            <w:noWrap/>
            <w:vAlign w:val="center"/>
            <w:hideMark/>
          </w:tcPr>
          <w:p w14:paraId="5A10C40B"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79" w:history="1">
              <w:r w:rsidRPr="005B6672">
                <w:rPr>
                  <w:rFonts w:ascii="Calibri" w:eastAsia="Times New Roman" w:hAnsi="Calibri" w:cs="Calibri"/>
                  <w:color w:val="0000FF"/>
                  <w:sz w:val="22"/>
                  <w:szCs w:val="22"/>
                  <w:u w:val="single"/>
                  <w:bdr w:val="none" w:sz="0" w:space="0" w:color="auto"/>
                </w:rPr>
                <w:t>SF 2351</w:t>
              </w:r>
            </w:hyperlink>
          </w:p>
        </w:tc>
        <w:tc>
          <w:tcPr>
            <w:tcW w:w="7830" w:type="dxa"/>
            <w:shd w:val="clear" w:color="auto" w:fill="auto"/>
            <w:vAlign w:val="bottom"/>
            <w:hideMark/>
          </w:tcPr>
          <w:p w14:paraId="503DAF0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mental health and mental health and disability services and funding. (Formerly SF 2252.)</w:t>
            </w:r>
          </w:p>
        </w:tc>
        <w:tc>
          <w:tcPr>
            <w:tcW w:w="900" w:type="dxa"/>
            <w:vAlign w:val="center"/>
          </w:tcPr>
          <w:p w14:paraId="2822EFE4" w14:textId="5F59BC18"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439962CB" w14:textId="1091BC63" w:rsidTr="005B6672">
        <w:trPr>
          <w:trHeight w:val="900"/>
        </w:trPr>
        <w:tc>
          <w:tcPr>
            <w:tcW w:w="1075" w:type="dxa"/>
            <w:shd w:val="clear" w:color="auto" w:fill="auto"/>
            <w:noWrap/>
            <w:vAlign w:val="center"/>
            <w:hideMark/>
          </w:tcPr>
          <w:p w14:paraId="2D1B44E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80" w:history="1">
              <w:r w:rsidRPr="005B6672">
                <w:rPr>
                  <w:rFonts w:ascii="Calibri" w:eastAsia="Times New Roman" w:hAnsi="Calibri" w:cs="Calibri"/>
                  <w:color w:val="0000FF"/>
                  <w:sz w:val="22"/>
                  <w:szCs w:val="22"/>
                  <w:u w:val="single"/>
                  <w:bdr w:val="none" w:sz="0" w:space="0" w:color="auto"/>
                </w:rPr>
                <w:t>SF 2354</w:t>
              </w:r>
            </w:hyperlink>
          </w:p>
        </w:tc>
        <w:tc>
          <w:tcPr>
            <w:tcW w:w="7830" w:type="dxa"/>
            <w:shd w:val="clear" w:color="auto" w:fill="auto"/>
            <w:vAlign w:val="bottom"/>
            <w:hideMark/>
          </w:tcPr>
          <w:p w14:paraId="0A2EE1C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concerning disqualification from eligibility for unemployment benefits due to discharge for misconduct. (Formerly SF 2110.)</w:t>
            </w:r>
          </w:p>
        </w:tc>
        <w:tc>
          <w:tcPr>
            <w:tcW w:w="900" w:type="dxa"/>
            <w:vAlign w:val="center"/>
          </w:tcPr>
          <w:p w14:paraId="41F4E95F" w14:textId="6BA9BF52"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6693BCF4" w14:textId="6A1D9683" w:rsidTr="005B6672">
        <w:trPr>
          <w:trHeight w:val="900"/>
        </w:trPr>
        <w:tc>
          <w:tcPr>
            <w:tcW w:w="1075" w:type="dxa"/>
            <w:shd w:val="clear" w:color="auto" w:fill="auto"/>
            <w:noWrap/>
            <w:vAlign w:val="center"/>
            <w:hideMark/>
          </w:tcPr>
          <w:p w14:paraId="6E6FE01B"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81" w:history="1">
              <w:r w:rsidRPr="005B6672">
                <w:rPr>
                  <w:rFonts w:ascii="Calibri" w:eastAsia="Times New Roman" w:hAnsi="Calibri" w:cs="Calibri"/>
                  <w:color w:val="0000FF"/>
                  <w:sz w:val="22"/>
                  <w:szCs w:val="22"/>
                  <w:u w:val="single"/>
                  <w:bdr w:val="none" w:sz="0" w:space="0" w:color="auto"/>
                </w:rPr>
                <w:t>SF 2356</w:t>
              </w:r>
            </w:hyperlink>
          </w:p>
        </w:tc>
        <w:tc>
          <w:tcPr>
            <w:tcW w:w="7830" w:type="dxa"/>
            <w:shd w:val="clear" w:color="auto" w:fill="auto"/>
            <w:vAlign w:val="bottom"/>
            <w:hideMark/>
          </w:tcPr>
          <w:p w14:paraId="54F56E42"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sexually violent predators, the accumulation of earned time by offenders, and providing penalties. (Formerly SF 2147.)</w:t>
            </w:r>
          </w:p>
        </w:tc>
        <w:tc>
          <w:tcPr>
            <w:tcW w:w="900" w:type="dxa"/>
            <w:vAlign w:val="center"/>
          </w:tcPr>
          <w:p w14:paraId="0C2404D2" w14:textId="5CD9AEF9"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4F2C3F6B" w14:textId="261A79A0" w:rsidTr="005B6672">
        <w:trPr>
          <w:trHeight w:val="900"/>
        </w:trPr>
        <w:tc>
          <w:tcPr>
            <w:tcW w:w="1075" w:type="dxa"/>
            <w:shd w:val="clear" w:color="auto" w:fill="auto"/>
            <w:noWrap/>
            <w:vAlign w:val="center"/>
            <w:hideMark/>
          </w:tcPr>
          <w:p w14:paraId="4CC4DAD2"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82" w:history="1">
              <w:r w:rsidRPr="005B6672">
                <w:rPr>
                  <w:rFonts w:ascii="Calibri" w:eastAsia="Times New Roman" w:hAnsi="Calibri" w:cs="Calibri"/>
                  <w:color w:val="0000FF"/>
                  <w:sz w:val="22"/>
                  <w:szCs w:val="22"/>
                  <w:u w:val="single"/>
                  <w:bdr w:val="none" w:sz="0" w:space="0" w:color="auto"/>
                </w:rPr>
                <w:t>SF 2371</w:t>
              </w:r>
            </w:hyperlink>
          </w:p>
        </w:tc>
        <w:tc>
          <w:tcPr>
            <w:tcW w:w="7830" w:type="dxa"/>
            <w:shd w:val="clear" w:color="auto" w:fill="auto"/>
            <w:vAlign w:val="bottom"/>
            <w:hideMark/>
          </w:tcPr>
          <w:p w14:paraId="370B7FA2"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criminal penalties for individuals engaged in human trafficking of victims who are under the age of eighteen. (Formerly SF 2254.)</w:t>
            </w:r>
          </w:p>
        </w:tc>
        <w:tc>
          <w:tcPr>
            <w:tcW w:w="900" w:type="dxa"/>
            <w:vAlign w:val="center"/>
          </w:tcPr>
          <w:p w14:paraId="60B8A991" w14:textId="274E1397"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51D1FA80" w14:textId="7952619E" w:rsidTr="005B6672">
        <w:trPr>
          <w:trHeight w:val="1500"/>
        </w:trPr>
        <w:tc>
          <w:tcPr>
            <w:tcW w:w="1075" w:type="dxa"/>
            <w:shd w:val="clear" w:color="auto" w:fill="auto"/>
            <w:noWrap/>
            <w:vAlign w:val="center"/>
            <w:hideMark/>
          </w:tcPr>
          <w:p w14:paraId="6F89D65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83" w:history="1">
              <w:r w:rsidRPr="005B6672">
                <w:rPr>
                  <w:rFonts w:ascii="Calibri" w:eastAsia="Times New Roman" w:hAnsi="Calibri" w:cs="Calibri"/>
                  <w:color w:val="0000FF"/>
                  <w:sz w:val="22"/>
                  <w:szCs w:val="22"/>
                  <w:u w:val="single"/>
                  <w:bdr w:val="none" w:sz="0" w:space="0" w:color="auto"/>
                </w:rPr>
                <w:t>SF 2372</w:t>
              </w:r>
            </w:hyperlink>
          </w:p>
        </w:tc>
        <w:tc>
          <w:tcPr>
            <w:tcW w:w="7830" w:type="dxa"/>
            <w:shd w:val="clear" w:color="auto" w:fill="auto"/>
            <w:vAlign w:val="bottom"/>
            <w:hideMark/>
          </w:tcPr>
          <w:p w14:paraId="15F0CC1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regulation of medical cannabidiol, by altering the list of debilitating medical conditions and changing the definition of medical cannabidiol under the medical cannabidiol Act, and exempting sales of medical cannabidiol products from Iowa sales tax. (Formerly SSB 3135.)</w:t>
            </w:r>
          </w:p>
        </w:tc>
        <w:tc>
          <w:tcPr>
            <w:tcW w:w="900" w:type="dxa"/>
            <w:vAlign w:val="center"/>
          </w:tcPr>
          <w:p w14:paraId="6877DB77" w14:textId="592B41D1"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2D7BABCE" w14:textId="6B88C3BE" w:rsidTr="005B6672">
        <w:trPr>
          <w:trHeight w:val="900"/>
        </w:trPr>
        <w:tc>
          <w:tcPr>
            <w:tcW w:w="1075" w:type="dxa"/>
            <w:shd w:val="clear" w:color="auto" w:fill="auto"/>
            <w:noWrap/>
            <w:vAlign w:val="center"/>
            <w:hideMark/>
          </w:tcPr>
          <w:p w14:paraId="7F83D52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84" w:history="1">
              <w:r w:rsidRPr="005B6672">
                <w:rPr>
                  <w:rFonts w:ascii="Calibri" w:eastAsia="Times New Roman" w:hAnsi="Calibri" w:cs="Calibri"/>
                  <w:color w:val="0000FF"/>
                  <w:sz w:val="22"/>
                  <w:szCs w:val="22"/>
                  <w:u w:val="single"/>
                  <w:bdr w:val="none" w:sz="0" w:space="0" w:color="auto"/>
                </w:rPr>
                <w:t>SF 2373</w:t>
              </w:r>
            </w:hyperlink>
          </w:p>
        </w:tc>
        <w:tc>
          <w:tcPr>
            <w:tcW w:w="7830" w:type="dxa"/>
            <w:shd w:val="clear" w:color="auto" w:fill="auto"/>
            <w:vAlign w:val="bottom"/>
            <w:hideMark/>
          </w:tcPr>
          <w:p w14:paraId="7F95B632"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criminal offense of child endangerment by prohibiting a sex offender access to a child or certain </w:t>
            </w:r>
            <w:proofErr w:type="gramStart"/>
            <w:r w:rsidRPr="005B6672">
              <w:rPr>
                <w:rFonts w:ascii="Calibri" w:eastAsia="Times New Roman" w:hAnsi="Calibri" w:cs="Calibri"/>
                <w:color w:val="000000"/>
                <w:sz w:val="22"/>
                <w:szCs w:val="22"/>
                <w:bdr w:val="none" w:sz="0" w:space="0" w:color="auto"/>
              </w:rPr>
              <w:t>minors, and</w:t>
            </w:r>
            <w:proofErr w:type="gramEnd"/>
            <w:r w:rsidRPr="005B6672">
              <w:rPr>
                <w:rFonts w:ascii="Calibri" w:eastAsia="Times New Roman" w:hAnsi="Calibri" w:cs="Calibri"/>
                <w:color w:val="000000"/>
                <w:sz w:val="22"/>
                <w:szCs w:val="22"/>
                <w:bdr w:val="none" w:sz="0" w:space="0" w:color="auto"/>
              </w:rPr>
              <w:t xml:space="preserve"> providing penalties. (Formerly SSB 3102.)</w:t>
            </w:r>
          </w:p>
        </w:tc>
        <w:tc>
          <w:tcPr>
            <w:tcW w:w="900" w:type="dxa"/>
            <w:vAlign w:val="center"/>
          </w:tcPr>
          <w:p w14:paraId="78CA4189" w14:textId="02412C2B"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2AE9AD19" w14:textId="194829CB" w:rsidTr="005B6672">
        <w:trPr>
          <w:trHeight w:val="900"/>
        </w:trPr>
        <w:tc>
          <w:tcPr>
            <w:tcW w:w="1075" w:type="dxa"/>
            <w:shd w:val="clear" w:color="auto" w:fill="auto"/>
            <w:noWrap/>
            <w:vAlign w:val="center"/>
            <w:hideMark/>
          </w:tcPr>
          <w:p w14:paraId="7C7AB940"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85" w:history="1">
              <w:r w:rsidRPr="005B6672">
                <w:rPr>
                  <w:rFonts w:ascii="Calibri" w:eastAsia="Times New Roman" w:hAnsi="Calibri" w:cs="Calibri"/>
                  <w:color w:val="0000FF"/>
                  <w:sz w:val="22"/>
                  <w:szCs w:val="22"/>
                  <w:u w:val="single"/>
                  <w:bdr w:val="none" w:sz="0" w:space="0" w:color="auto"/>
                </w:rPr>
                <w:t>SF 2375</w:t>
              </w:r>
            </w:hyperlink>
          </w:p>
        </w:tc>
        <w:tc>
          <w:tcPr>
            <w:tcW w:w="7830" w:type="dxa"/>
            <w:shd w:val="clear" w:color="auto" w:fill="auto"/>
            <w:vAlign w:val="bottom"/>
            <w:hideMark/>
          </w:tcPr>
          <w:p w14:paraId="0B21CE0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modifying the periods of time to bring criminal actions for sexual offenses against a minor, providing penalties, and including effective date provisions. (Formerly SF 2199.)</w:t>
            </w:r>
          </w:p>
        </w:tc>
        <w:tc>
          <w:tcPr>
            <w:tcW w:w="900" w:type="dxa"/>
            <w:vAlign w:val="center"/>
          </w:tcPr>
          <w:p w14:paraId="0077FEC2" w14:textId="167510D3"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03E09027" w14:textId="241338E9" w:rsidTr="005B6672">
        <w:trPr>
          <w:trHeight w:val="600"/>
        </w:trPr>
        <w:tc>
          <w:tcPr>
            <w:tcW w:w="1075" w:type="dxa"/>
            <w:shd w:val="clear" w:color="auto" w:fill="auto"/>
            <w:noWrap/>
            <w:vAlign w:val="center"/>
            <w:hideMark/>
          </w:tcPr>
          <w:p w14:paraId="61A267A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86" w:history="1">
              <w:r w:rsidRPr="005B6672">
                <w:rPr>
                  <w:rFonts w:ascii="Calibri" w:eastAsia="Times New Roman" w:hAnsi="Calibri" w:cs="Calibri"/>
                  <w:color w:val="0000FF"/>
                  <w:sz w:val="22"/>
                  <w:szCs w:val="22"/>
                  <w:u w:val="single"/>
                  <w:bdr w:val="none" w:sz="0" w:space="0" w:color="auto"/>
                </w:rPr>
                <w:t>SF 2376</w:t>
              </w:r>
            </w:hyperlink>
          </w:p>
        </w:tc>
        <w:tc>
          <w:tcPr>
            <w:tcW w:w="7830" w:type="dxa"/>
            <w:shd w:val="clear" w:color="auto" w:fill="auto"/>
            <w:vAlign w:val="bottom"/>
            <w:hideMark/>
          </w:tcPr>
          <w:p w14:paraId="2E6F6E20"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reporting burn injuries to law enforcement. (Formerly SF 2146.)</w:t>
            </w:r>
          </w:p>
        </w:tc>
        <w:tc>
          <w:tcPr>
            <w:tcW w:w="900" w:type="dxa"/>
            <w:vAlign w:val="center"/>
          </w:tcPr>
          <w:p w14:paraId="107B01DA" w14:textId="5A02B0B1"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2816EE4F" w14:textId="34416A1A" w:rsidTr="005B6672">
        <w:trPr>
          <w:trHeight w:val="900"/>
        </w:trPr>
        <w:tc>
          <w:tcPr>
            <w:tcW w:w="1075" w:type="dxa"/>
            <w:shd w:val="clear" w:color="auto" w:fill="auto"/>
            <w:noWrap/>
            <w:vAlign w:val="center"/>
            <w:hideMark/>
          </w:tcPr>
          <w:p w14:paraId="5906E96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87" w:history="1">
              <w:r w:rsidRPr="005B6672">
                <w:rPr>
                  <w:rFonts w:ascii="Calibri" w:eastAsia="Times New Roman" w:hAnsi="Calibri" w:cs="Calibri"/>
                  <w:color w:val="0000FF"/>
                  <w:sz w:val="22"/>
                  <w:szCs w:val="22"/>
                  <w:u w:val="single"/>
                  <w:bdr w:val="none" w:sz="0" w:space="0" w:color="auto"/>
                </w:rPr>
                <w:t>SF 2382</w:t>
              </w:r>
            </w:hyperlink>
          </w:p>
        </w:tc>
        <w:tc>
          <w:tcPr>
            <w:tcW w:w="7830" w:type="dxa"/>
            <w:shd w:val="clear" w:color="auto" w:fill="auto"/>
            <w:vAlign w:val="bottom"/>
            <w:hideMark/>
          </w:tcPr>
          <w:p w14:paraId="793602D0"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criminal law and procedure including certain related administrative proceedings, providing penalties, and including effective date provisions. (Formerly SF 2196.)</w:t>
            </w:r>
          </w:p>
        </w:tc>
        <w:tc>
          <w:tcPr>
            <w:tcW w:w="900" w:type="dxa"/>
            <w:vAlign w:val="center"/>
          </w:tcPr>
          <w:p w14:paraId="4C9049E7" w14:textId="566FF051"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Dawson's criminal reform bill</w:t>
            </w:r>
          </w:p>
        </w:tc>
      </w:tr>
      <w:tr w:rsidR="005B6672" w:rsidRPr="005B6672" w14:paraId="78EEF96E" w14:textId="1F63459E" w:rsidTr="005B6672">
        <w:trPr>
          <w:trHeight w:val="3000"/>
        </w:trPr>
        <w:tc>
          <w:tcPr>
            <w:tcW w:w="1075" w:type="dxa"/>
            <w:shd w:val="clear" w:color="auto" w:fill="auto"/>
            <w:noWrap/>
            <w:vAlign w:val="center"/>
            <w:hideMark/>
          </w:tcPr>
          <w:p w14:paraId="12C11336"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88" w:history="1">
              <w:r w:rsidRPr="005B6672">
                <w:rPr>
                  <w:rFonts w:ascii="Calibri" w:eastAsia="Times New Roman" w:hAnsi="Calibri" w:cs="Calibri"/>
                  <w:color w:val="0000FF"/>
                  <w:sz w:val="22"/>
                  <w:szCs w:val="22"/>
                  <w:u w:val="single"/>
                  <w:bdr w:val="none" w:sz="0" w:space="0" w:color="auto"/>
                </w:rPr>
                <w:t>SF 2383</w:t>
              </w:r>
            </w:hyperlink>
          </w:p>
        </w:tc>
        <w:tc>
          <w:tcPr>
            <w:tcW w:w="7830" w:type="dxa"/>
            <w:shd w:val="clear" w:color="auto" w:fill="auto"/>
            <w:hideMark/>
          </w:tcPr>
          <w:p w14:paraId="140AAF2C"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state and local revenue and finance by modifying the individual and corporate income taxes, the franchise tax, tax credits, the moneys and credits tax, the sales and use taxes and local option sales tax, the hotel and motel excise tax, the automobile rental excise tax, the Iowa educational savings plan trust, and the disabilities expenses savings plan trust, providing for other properly related matters, making penalties applicable, and including immediate effective date and retroactive and other applicability provisions. (Formerly SSB 3197.)</w:t>
            </w:r>
          </w:p>
        </w:tc>
        <w:tc>
          <w:tcPr>
            <w:tcW w:w="900" w:type="dxa"/>
            <w:vAlign w:val="center"/>
          </w:tcPr>
          <w:p w14:paraId="3E729158" w14:textId="4C3EB9BB"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SENATE TAX BILL</w:t>
            </w:r>
          </w:p>
        </w:tc>
      </w:tr>
      <w:tr w:rsidR="005B6672" w:rsidRPr="005B6672" w14:paraId="573C4CA5" w14:textId="1D680FD4" w:rsidTr="005B6672">
        <w:trPr>
          <w:trHeight w:val="1500"/>
        </w:trPr>
        <w:tc>
          <w:tcPr>
            <w:tcW w:w="1075" w:type="dxa"/>
            <w:shd w:val="clear" w:color="auto" w:fill="auto"/>
            <w:vAlign w:val="center"/>
            <w:hideMark/>
          </w:tcPr>
          <w:p w14:paraId="02E3F7FC"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89" w:history="1">
              <w:r w:rsidRPr="005B6672">
                <w:rPr>
                  <w:rFonts w:ascii="Calibri" w:eastAsia="Times New Roman" w:hAnsi="Calibri" w:cs="Calibri"/>
                  <w:color w:val="0000FF"/>
                  <w:sz w:val="22"/>
                  <w:szCs w:val="22"/>
                  <w:u w:val="single"/>
                  <w:bdr w:val="none" w:sz="0" w:space="0" w:color="auto"/>
                </w:rPr>
                <w:t>SF 335</w:t>
              </w:r>
            </w:hyperlink>
          </w:p>
        </w:tc>
        <w:tc>
          <w:tcPr>
            <w:tcW w:w="7830" w:type="dxa"/>
            <w:shd w:val="clear" w:color="auto" w:fill="auto"/>
            <w:hideMark/>
          </w:tcPr>
          <w:p w14:paraId="7EAD3E4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creating the penalty of death for the commission of the multiple offense of murder in the first degree, kidnapping, and sexual abuse against the same minor, providing penalties, and including effective date and applicability provisions.</w:t>
            </w:r>
          </w:p>
        </w:tc>
        <w:tc>
          <w:tcPr>
            <w:tcW w:w="900" w:type="dxa"/>
            <w:vAlign w:val="center"/>
          </w:tcPr>
          <w:p w14:paraId="3C340A23" w14:textId="3375BD8D"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7A5BEE6F" w14:textId="46F5A616" w:rsidTr="005B6672">
        <w:trPr>
          <w:trHeight w:val="600"/>
        </w:trPr>
        <w:tc>
          <w:tcPr>
            <w:tcW w:w="1075" w:type="dxa"/>
            <w:shd w:val="clear" w:color="auto" w:fill="auto"/>
            <w:vAlign w:val="center"/>
            <w:hideMark/>
          </w:tcPr>
          <w:p w14:paraId="3F552EBB"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90" w:history="1">
              <w:r w:rsidRPr="005B6672">
                <w:rPr>
                  <w:rFonts w:ascii="Calibri" w:eastAsia="Times New Roman" w:hAnsi="Calibri" w:cs="Calibri"/>
                  <w:color w:val="0000FF"/>
                  <w:sz w:val="22"/>
                  <w:szCs w:val="22"/>
                  <w:u w:val="single"/>
                  <w:bdr w:val="none" w:sz="0" w:space="0" w:color="auto"/>
                </w:rPr>
                <w:t>SF 360</w:t>
              </w:r>
            </w:hyperlink>
          </w:p>
        </w:tc>
        <w:tc>
          <w:tcPr>
            <w:tcW w:w="7830" w:type="dxa"/>
            <w:shd w:val="clear" w:color="auto" w:fill="auto"/>
            <w:hideMark/>
          </w:tcPr>
          <w:p w14:paraId="41EE9F2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newborn </w:t>
            </w:r>
            <w:proofErr w:type="gramStart"/>
            <w:r w:rsidRPr="005B6672">
              <w:rPr>
                <w:rFonts w:ascii="Calibri" w:eastAsia="Times New Roman" w:hAnsi="Calibri" w:cs="Calibri"/>
                <w:color w:val="000000"/>
                <w:sz w:val="22"/>
                <w:szCs w:val="22"/>
                <w:bdr w:val="none" w:sz="0" w:space="0" w:color="auto"/>
              </w:rPr>
              <w:t>safe haven</w:t>
            </w:r>
            <w:proofErr w:type="gramEnd"/>
            <w:r w:rsidRPr="005B6672">
              <w:rPr>
                <w:rFonts w:ascii="Calibri" w:eastAsia="Times New Roman" w:hAnsi="Calibri" w:cs="Calibri"/>
                <w:color w:val="000000"/>
                <w:sz w:val="22"/>
                <w:szCs w:val="22"/>
                <w:bdr w:val="none" w:sz="0" w:space="0" w:color="auto"/>
              </w:rPr>
              <w:t xml:space="preserve"> Act. (Formerly SF 183.)</w:t>
            </w:r>
          </w:p>
        </w:tc>
        <w:tc>
          <w:tcPr>
            <w:tcW w:w="900" w:type="dxa"/>
            <w:vAlign w:val="center"/>
          </w:tcPr>
          <w:p w14:paraId="58F167FE" w14:textId="402F587C"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5AAE2836" w14:textId="73626562" w:rsidTr="005B6672">
        <w:trPr>
          <w:trHeight w:val="600"/>
        </w:trPr>
        <w:tc>
          <w:tcPr>
            <w:tcW w:w="1075" w:type="dxa"/>
            <w:shd w:val="clear" w:color="auto" w:fill="auto"/>
            <w:noWrap/>
            <w:vAlign w:val="center"/>
            <w:hideMark/>
          </w:tcPr>
          <w:p w14:paraId="33D707AB"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91" w:history="1">
              <w:r w:rsidRPr="005B6672">
                <w:rPr>
                  <w:rFonts w:ascii="Calibri" w:eastAsia="Times New Roman" w:hAnsi="Calibri" w:cs="Calibri"/>
                  <w:color w:val="0000FF"/>
                  <w:sz w:val="22"/>
                  <w:szCs w:val="22"/>
                  <w:u w:val="single"/>
                  <w:bdr w:val="none" w:sz="0" w:space="0" w:color="auto"/>
                </w:rPr>
                <w:t>SF 360</w:t>
              </w:r>
            </w:hyperlink>
          </w:p>
        </w:tc>
        <w:tc>
          <w:tcPr>
            <w:tcW w:w="7830" w:type="dxa"/>
            <w:shd w:val="clear" w:color="auto" w:fill="auto"/>
            <w:vAlign w:val="bottom"/>
            <w:hideMark/>
          </w:tcPr>
          <w:p w14:paraId="5B4E01F6"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newborn </w:t>
            </w:r>
            <w:proofErr w:type="gramStart"/>
            <w:r w:rsidRPr="005B6672">
              <w:rPr>
                <w:rFonts w:ascii="Calibri" w:eastAsia="Times New Roman" w:hAnsi="Calibri" w:cs="Calibri"/>
                <w:color w:val="000000"/>
                <w:sz w:val="22"/>
                <w:szCs w:val="22"/>
                <w:bdr w:val="none" w:sz="0" w:space="0" w:color="auto"/>
              </w:rPr>
              <w:t>safe haven</w:t>
            </w:r>
            <w:proofErr w:type="gramEnd"/>
            <w:r w:rsidRPr="005B6672">
              <w:rPr>
                <w:rFonts w:ascii="Calibri" w:eastAsia="Times New Roman" w:hAnsi="Calibri" w:cs="Calibri"/>
                <w:color w:val="000000"/>
                <w:sz w:val="22"/>
                <w:szCs w:val="22"/>
                <w:bdr w:val="none" w:sz="0" w:space="0" w:color="auto"/>
              </w:rPr>
              <w:t xml:space="preserve"> Act. (Formerly SF 183.)</w:t>
            </w:r>
          </w:p>
        </w:tc>
        <w:tc>
          <w:tcPr>
            <w:tcW w:w="900" w:type="dxa"/>
            <w:vAlign w:val="center"/>
          </w:tcPr>
          <w:p w14:paraId="20D866BA" w14:textId="28E9A671" w:rsidR="005B6672" w:rsidRPr="005B6672" w:rsidRDefault="005B6672" w:rsidP="005B6672">
            <w:pPr>
              <w:rPr>
                <w:rFonts w:eastAsia="Times New Roman"/>
                <w:sz w:val="20"/>
                <w:szCs w:val="20"/>
                <w:bdr w:val="none" w:sz="0" w:space="0" w:color="auto"/>
              </w:rPr>
            </w:pPr>
            <w:r>
              <w:rPr>
                <w:rFonts w:ascii="Calibri" w:hAnsi="Calibri" w:cs="Calibri"/>
                <w:b/>
                <w:bCs/>
                <w:color w:val="FF0000"/>
                <w:sz w:val="22"/>
                <w:szCs w:val="22"/>
              </w:rPr>
              <w:t>SUPPORT</w:t>
            </w:r>
          </w:p>
        </w:tc>
      </w:tr>
      <w:tr w:rsidR="005B6672" w:rsidRPr="005B6672" w14:paraId="2FA3AEC6" w14:textId="26A311B9" w:rsidTr="005B6672">
        <w:trPr>
          <w:trHeight w:val="900"/>
        </w:trPr>
        <w:tc>
          <w:tcPr>
            <w:tcW w:w="1075" w:type="dxa"/>
            <w:shd w:val="clear" w:color="auto" w:fill="auto"/>
            <w:vAlign w:val="center"/>
            <w:hideMark/>
          </w:tcPr>
          <w:p w14:paraId="6649846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92" w:history="1">
              <w:r w:rsidRPr="005B6672">
                <w:rPr>
                  <w:rFonts w:ascii="Calibri" w:eastAsia="Times New Roman" w:hAnsi="Calibri" w:cs="Calibri"/>
                  <w:color w:val="0000FF"/>
                  <w:sz w:val="22"/>
                  <w:szCs w:val="22"/>
                  <w:u w:val="single"/>
                  <w:bdr w:val="none" w:sz="0" w:space="0" w:color="auto"/>
                </w:rPr>
                <w:t>SF 481</w:t>
              </w:r>
            </w:hyperlink>
          </w:p>
        </w:tc>
        <w:tc>
          <w:tcPr>
            <w:tcW w:w="7830" w:type="dxa"/>
            <w:shd w:val="clear" w:color="auto" w:fill="auto"/>
            <w:hideMark/>
          </w:tcPr>
          <w:p w14:paraId="2D68FC4C"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enforcement of immigration laws and providing penalties and remedies, including the denial of state funds to certain entities. (Formerly SSB 1172.)</w:t>
            </w:r>
          </w:p>
        </w:tc>
        <w:tc>
          <w:tcPr>
            <w:tcW w:w="900" w:type="dxa"/>
            <w:vAlign w:val="center"/>
          </w:tcPr>
          <w:p w14:paraId="58EBA36C" w14:textId="62E94F6F"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116B7AAA" w14:textId="2B993010" w:rsidTr="005B6672">
        <w:trPr>
          <w:trHeight w:val="600"/>
        </w:trPr>
        <w:tc>
          <w:tcPr>
            <w:tcW w:w="1075" w:type="dxa"/>
            <w:shd w:val="clear" w:color="auto" w:fill="auto"/>
            <w:vAlign w:val="center"/>
            <w:hideMark/>
          </w:tcPr>
          <w:p w14:paraId="3574C07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93" w:history="1">
              <w:r w:rsidRPr="005B6672">
                <w:rPr>
                  <w:rFonts w:ascii="Calibri" w:eastAsia="Times New Roman" w:hAnsi="Calibri" w:cs="Calibri"/>
                  <w:color w:val="0000FF"/>
                  <w:sz w:val="22"/>
                  <w:szCs w:val="22"/>
                  <w:u w:val="single"/>
                  <w:bdr w:val="none" w:sz="0" w:space="0" w:color="auto"/>
                </w:rPr>
                <w:t>SJR 2002</w:t>
              </w:r>
            </w:hyperlink>
          </w:p>
        </w:tc>
        <w:tc>
          <w:tcPr>
            <w:tcW w:w="7830" w:type="dxa"/>
            <w:shd w:val="clear" w:color="auto" w:fill="auto"/>
            <w:hideMark/>
          </w:tcPr>
          <w:p w14:paraId="5B095E1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joint resolution proposing an amendment to the Constitution of the State of Iowa relating to public retirement systems.</w:t>
            </w:r>
          </w:p>
        </w:tc>
        <w:tc>
          <w:tcPr>
            <w:tcW w:w="900" w:type="dxa"/>
            <w:vAlign w:val="center"/>
          </w:tcPr>
          <w:p w14:paraId="2ED5AE61" w14:textId="568F8D8A"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0A62ED7E" w14:textId="5C35B9DA" w:rsidTr="005B6672">
        <w:trPr>
          <w:trHeight w:val="1200"/>
        </w:trPr>
        <w:tc>
          <w:tcPr>
            <w:tcW w:w="1075" w:type="dxa"/>
            <w:shd w:val="clear" w:color="auto" w:fill="auto"/>
            <w:noWrap/>
            <w:vAlign w:val="center"/>
            <w:hideMark/>
          </w:tcPr>
          <w:p w14:paraId="634D8B3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94" w:history="1">
              <w:r w:rsidRPr="005B6672">
                <w:rPr>
                  <w:rFonts w:ascii="Calibri" w:eastAsia="Times New Roman" w:hAnsi="Calibri" w:cs="Calibri"/>
                  <w:color w:val="0000FF"/>
                  <w:sz w:val="22"/>
                  <w:szCs w:val="22"/>
                  <w:u w:val="single"/>
                  <w:bdr w:val="none" w:sz="0" w:space="0" w:color="auto"/>
                </w:rPr>
                <w:t>SJR 2005</w:t>
              </w:r>
            </w:hyperlink>
          </w:p>
        </w:tc>
        <w:tc>
          <w:tcPr>
            <w:tcW w:w="7830" w:type="dxa"/>
            <w:shd w:val="clear" w:color="auto" w:fill="auto"/>
            <w:vAlign w:val="bottom"/>
            <w:hideMark/>
          </w:tcPr>
          <w:p w14:paraId="30E2DDC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joint resolution proposing amendments to the Constitution of the State of Iowa limiting years of service for members of the general assembly, the governor, and judges of the supreme court and court of appeals.</w:t>
            </w:r>
          </w:p>
        </w:tc>
        <w:tc>
          <w:tcPr>
            <w:tcW w:w="900" w:type="dxa"/>
            <w:vAlign w:val="center"/>
          </w:tcPr>
          <w:p w14:paraId="1427CE6B" w14:textId="562699C4"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UNDECIDED</w:t>
            </w:r>
          </w:p>
        </w:tc>
      </w:tr>
      <w:tr w:rsidR="005B6672" w:rsidRPr="005B6672" w14:paraId="2C3CA095" w14:textId="21E5C534" w:rsidTr="005B6672">
        <w:trPr>
          <w:trHeight w:val="1800"/>
        </w:trPr>
        <w:tc>
          <w:tcPr>
            <w:tcW w:w="1075" w:type="dxa"/>
            <w:shd w:val="clear" w:color="auto" w:fill="auto"/>
            <w:vAlign w:val="center"/>
            <w:hideMark/>
          </w:tcPr>
          <w:p w14:paraId="103DB83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95" w:history="1">
              <w:r w:rsidRPr="005B6672">
                <w:rPr>
                  <w:rFonts w:ascii="Calibri" w:eastAsia="Times New Roman" w:hAnsi="Calibri" w:cs="Calibri"/>
                  <w:color w:val="0000FF"/>
                  <w:sz w:val="22"/>
                  <w:szCs w:val="22"/>
                  <w:u w:val="single"/>
                  <w:bdr w:val="none" w:sz="0" w:space="0" w:color="auto"/>
                </w:rPr>
                <w:t>SSB 1177</w:t>
              </w:r>
            </w:hyperlink>
          </w:p>
        </w:tc>
        <w:tc>
          <w:tcPr>
            <w:tcW w:w="7830" w:type="dxa"/>
            <w:shd w:val="clear" w:color="auto" w:fill="auto"/>
            <w:hideMark/>
          </w:tcPr>
          <w:p w14:paraId="2AD0EDB9"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law enforcement profiling by standardizing collection and centralizing the compilation and reporting of officer stop and compliant data, providing for officer training, creating a community policing advisory board, providing for penalties and remedies, and including effective date provisions.</w:t>
            </w:r>
          </w:p>
        </w:tc>
        <w:tc>
          <w:tcPr>
            <w:tcW w:w="900" w:type="dxa"/>
            <w:vAlign w:val="center"/>
          </w:tcPr>
          <w:p w14:paraId="06CB1CEF" w14:textId="3921A36A"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oppose</w:t>
            </w:r>
          </w:p>
        </w:tc>
      </w:tr>
      <w:tr w:rsidR="005B6672" w:rsidRPr="005B6672" w14:paraId="7F0E08CF" w14:textId="5A86E1E3" w:rsidTr="005B6672">
        <w:trPr>
          <w:trHeight w:val="600"/>
        </w:trPr>
        <w:tc>
          <w:tcPr>
            <w:tcW w:w="1075" w:type="dxa"/>
            <w:shd w:val="clear" w:color="auto" w:fill="auto"/>
            <w:vAlign w:val="center"/>
            <w:hideMark/>
          </w:tcPr>
          <w:p w14:paraId="2CE94DD2"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96" w:history="1">
              <w:r w:rsidRPr="005B6672">
                <w:rPr>
                  <w:rFonts w:ascii="Calibri" w:eastAsia="Times New Roman" w:hAnsi="Calibri" w:cs="Calibri"/>
                  <w:color w:val="0000FF"/>
                  <w:sz w:val="22"/>
                  <w:szCs w:val="22"/>
                  <w:u w:val="single"/>
                  <w:bdr w:val="none" w:sz="0" w:space="0" w:color="auto"/>
                </w:rPr>
                <w:t>SSB 3006</w:t>
              </w:r>
            </w:hyperlink>
          </w:p>
        </w:tc>
        <w:tc>
          <w:tcPr>
            <w:tcW w:w="7830" w:type="dxa"/>
            <w:shd w:val="clear" w:color="auto" w:fill="auto"/>
            <w:hideMark/>
          </w:tcPr>
          <w:p w14:paraId="0D5B350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definition of dangerous weapons to include simulated firearms.</w:t>
            </w:r>
          </w:p>
        </w:tc>
        <w:tc>
          <w:tcPr>
            <w:tcW w:w="900" w:type="dxa"/>
            <w:vAlign w:val="center"/>
          </w:tcPr>
          <w:p w14:paraId="0394AD24" w14:textId="79C2F23A"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2C647D87" w14:textId="46D38518" w:rsidTr="005B6672">
        <w:trPr>
          <w:trHeight w:val="900"/>
        </w:trPr>
        <w:tc>
          <w:tcPr>
            <w:tcW w:w="1075" w:type="dxa"/>
            <w:shd w:val="clear" w:color="auto" w:fill="auto"/>
            <w:vAlign w:val="center"/>
            <w:hideMark/>
          </w:tcPr>
          <w:p w14:paraId="5874E10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97" w:history="1">
              <w:r w:rsidRPr="005B6672">
                <w:rPr>
                  <w:rFonts w:ascii="Calibri" w:eastAsia="Times New Roman" w:hAnsi="Calibri" w:cs="Calibri"/>
                  <w:color w:val="0000FF"/>
                  <w:sz w:val="22"/>
                  <w:szCs w:val="22"/>
                  <w:u w:val="single"/>
                  <w:bdr w:val="none" w:sz="0" w:space="0" w:color="auto"/>
                </w:rPr>
                <w:t>SSB 3007</w:t>
              </w:r>
            </w:hyperlink>
          </w:p>
        </w:tc>
        <w:tc>
          <w:tcPr>
            <w:tcW w:w="7830" w:type="dxa"/>
            <w:shd w:val="clear" w:color="auto" w:fill="auto"/>
            <w:hideMark/>
          </w:tcPr>
          <w:p w14:paraId="16EA0F9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probate by the distribution of decedent’s property by affidavit, requiring certain affirmations in the affidavit, and including an applicability provision.</w:t>
            </w:r>
          </w:p>
        </w:tc>
        <w:tc>
          <w:tcPr>
            <w:tcW w:w="900" w:type="dxa"/>
            <w:vAlign w:val="center"/>
          </w:tcPr>
          <w:p w14:paraId="3BA5C475" w14:textId="616E9511"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064DF08A" w14:textId="6A59A1D6" w:rsidTr="005B6672">
        <w:trPr>
          <w:trHeight w:val="1200"/>
        </w:trPr>
        <w:tc>
          <w:tcPr>
            <w:tcW w:w="1075" w:type="dxa"/>
            <w:shd w:val="clear" w:color="auto" w:fill="auto"/>
            <w:vAlign w:val="center"/>
            <w:hideMark/>
          </w:tcPr>
          <w:p w14:paraId="263078F0"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98" w:history="1">
              <w:r w:rsidRPr="005B6672">
                <w:rPr>
                  <w:rFonts w:ascii="Calibri" w:eastAsia="Times New Roman" w:hAnsi="Calibri" w:cs="Calibri"/>
                  <w:color w:val="0000FF"/>
                  <w:sz w:val="22"/>
                  <w:szCs w:val="22"/>
                  <w:u w:val="single"/>
                  <w:bdr w:val="none" w:sz="0" w:space="0" w:color="auto"/>
                </w:rPr>
                <w:t>SSB 3008</w:t>
              </w:r>
            </w:hyperlink>
          </w:p>
        </w:tc>
        <w:tc>
          <w:tcPr>
            <w:tcW w:w="7830" w:type="dxa"/>
            <w:shd w:val="clear" w:color="auto" w:fill="auto"/>
            <w:hideMark/>
          </w:tcPr>
          <w:p w14:paraId="2C9C614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criminal offense of manufacturing, delivering, selling, or possessing drug paraphernalia by exempting hypodermic needles or syringes delivered, sold, or possessed through an approved needle exchange program.</w:t>
            </w:r>
          </w:p>
        </w:tc>
        <w:tc>
          <w:tcPr>
            <w:tcW w:w="900" w:type="dxa"/>
            <w:vAlign w:val="center"/>
          </w:tcPr>
          <w:p w14:paraId="0BA287D4" w14:textId="754197DE"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1BF1377C" w14:textId="706C2744" w:rsidTr="005B6672">
        <w:trPr>
          <w:trHeight w:val="600"/>
        </w:trPr>
        <w:tc>
          <w:tcPr>
            <w:tcW w:w="1075" w:type="dxa"/>
            <w:shd w:val="clear" w:color="auto" w:fill="auto"/>
            <w:vAlign w:val="center"/>
            <w:hideMark/>
          </w:tcPr>
          <w:p w14:paraId="771193A1"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199" w:history="1">
              <w:r w:rsidRPr="005B6672">
                <w:rPr>
                  <w:rFonts w:ascii="Calibri" w:eastAsia="Times New Roman" w:hAnsi="Calibri" w:cs="Calibri"/>
                  <w:color w:val="0000FF"/>
                  <w:sz w:val="22"/>
                  <w:szCs w:val="22"/>
                  <w:u w:val="single"/>
                  <w:bdr w:val="none" w:sz="0" w:space="0" w:color="auto"/>
                </w:rPr>
                <w:t>SSB 3009</w:t>
              </w:r>
            </w:hyperlink>
          </w:p>
        </w:tc>
        <w:tc>
          <w:tcPr>
            <w:tcW w:w="7830" w:type="dxa"/>
            <w:shd w:val="clear" w:color="auto" w:fill="auto"/>
            <w:hideMark/>
          </w:tcPr>
          <w:p w14:paraId="78597BD9"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probate and the administration of small estates and including applicability provisions.</w:t>
            </w:r>
          </w:p>
        </w:tc>
        <w:tc>
          <w:tcPr>
            <w:tcW w:w="900" w:type="dxa"/>
            <w:vAlign w:val="center"/>
          </w:tcPr>
          <w:p w14:paraId="002B5338" w14:textId="19243408"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27F21AFF" w14:textId="1CECE296" w:rsidTr="005B6672">
        <w:trPr>
          <w:trHeight w:val="900"/>
        </w:trPr>
        <w:tc>
          <w:tcPr>
            <w:tcW w:w="1075" w:type="dxa"/>
            <w:shd w:val="clear" w:color="auto" w:fill="auto"/>
            <w:vAlign w:val="center"/>
            <w:hideMark/>
          </w:tcPr>
          <w:p w14:paraId="0FEA4912"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00" w:history="1">
              <w:r w:rsidRPr="005B6672">
                <w:rPr>
                  <w:rFonts w:ascii="Calibri" w:eastAsia="Times New Roman" w:hAnsi="Calibri" w:cs="Calibri"/>
                  <w:color w:val="0000FF"/>
                  <w:sz w:val="22"/>
                  <w:szCs w:val="22"/>
                  <w:u w:val="single"/>
                  <w:bdr w:val="none" w:sz="0" w:space="0" w:color="auto"/>
                </w:rPr>
                <w:t>SSB 3010</w:t>
              </w:r>
            </w:hyperlink>
          </w:p>
        </w:tc>
        <w:tc>
          <w:tcPr>
            <w:tcW w:w="7830" w:type="dxa"/>
            <w:shd w:val="clear" w:color="auto" w:fill="auto"/>
            <w:hideMark/>
          </w:tcPr>
          <w:p w14:paraId="2A01F3C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probate, by amending the probate powers of the clerk and conforming the probate procedures to electronic data management systems standards.</w:t>
            </w:r>
          </w:p>
        </w:tc>
        <w:tc>
          <w:tcPr>
            <w:tcW w:w="900" w:type="dxa"/>
            <w:vAlign w:val="center"/>
          </w:tcPr>
          <w:p w14:paraId="46BD67DE" w14:textId="6B4697B9"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7B763722" w14:textId="0E377983" w:rsidTr="005B6672">
        <w:trPr>
          <w:trHeight w:val="600"/>
        </w:trPr>
        <w:tc>
          <w:tcPr>
            <w:tcW w:w="1075" w:type="dxa"/>
            <w:shd w:val="clear" w:color="auto" w:fill="auto"/>
            <w:vAlign w:val="center"/>
            <w:hideMark/>
          </w:tcPr>
          <w:p w14:paraId="0E026C3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01" w:history="1">
              <w:r w:rsidRPr="005B6672">
                <w:rPr>
                  <w:rFonts w:ascii="Calibri" w:eastAsia="Times New Roman" w:hAnsi="Calibri" w:cs="Calibri"/>
                  <w:color w:val="0000FF"/>
                  <w:sz w:val="22"/>
                  <w:szCs w:val="22"/>
                  <w:u w:val="single"/>
                  <w:bdr w:val="none" w:sz="0" w:space="0" w:color="auto"/>
                </w:rPr>
                <w:t>SSB 3011</w:t>
              </w:r>
            </w:hyperlink>
          </w:p>
        </w:tc>
        <w:tc>
          <w:tcPr>
            <w:tcW w:w="7830" w:type="dxa"/>
            <w:shd w:val="clear" w:color="auto" w:fill="auto"/>
            <w:hideMark/>
          </w:tcPr>
          <w:p w14:paraId="0DFE9A6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probate and cremation, burial, and funeral decisions and expenses.</w:t>
            </w:r>
          </w:p>
        </w:tc>
        <w:tc>
          <w:tcPr>
            <w:tcW w:w="900" w:type="dxa"/>
            <w:vAlign w:val="center"/>
          </w:tcPr>
          <w:p w14:paraId="013D6040" w14:textId="2AA21992"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57CB989C" w14:textId="27BBB0DC" w:rsidTr="005B6672">
        <w:trPr>
          <w:trHeight w:val="600"/>
        </w:trPr>
        <w:tc>
          <w:tcPr>
            <w:tcW w:w="1075" w:type="dxa"/>
            <w:shd w:val="clear" w:color="auto" w:fill="auto"/>
            <w:vAlign w:val="center"/>
            <w:hideMark/>
          </w:tcPr>
          <w:p w14:paraId="012E0BC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02" w:history="1">
              <w:r w:rsidRPr="005B6672">
                <w:rPr>
                  <w:rFonts w:ascii="Calibri" w:eastAsia="Times New Roman" w:hAnsi="Calibri" w:cs="Calibri"/>
                  <w:color w:val="0000FF"/>
                  <w:sz w:val="22"/>
                  <w:szCs w:val="22"/>
                  <w:u w:val="single"/>
                  <w:bdr w:val="none" w:sz="0" w:space="0" w:color="auto"/>
                </w:rPr>
                <w:t>SSB 3012</w:t>
              </w:r>
            </w:hyperlink>
          </w:p>
        </w:tc>
        <w:tc>
          <w:tcPr>
            <w:tcW w:w="7830" w:type="dxa"/>
            <w:shd w:val="clear" w:color="auto" w:fill="auto"/>
            <w:hideMark/>
          </w:tcPr>
          <w:p w14:paraId="5E860DC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redemption by certain persons of parcels sold at tax sale.</w:t>
            </w:r>
          </w:p>
        </w:tc>
        <w:tc>
          <w:tcPr>
            <w:tcW w:w="900" w:type="dxa"/>
            <w:vAlign w:val="center"/>
          </w:tcPr>
          <w:p w14:paraId="667CBD73" w14:textId="5A7CDEF2"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290F49D7" w14:textId="0381DD4F" w:rsidTr="005B6672">
        <w:trPr>
          <w:trHeight w:val="300"/>
        </w:trPr>
        <w:tc>
          <w:tcPr>
            <w:tcW w:w="1075" w:type="dxa"/>
            <w:shd w:val="clear" w:color="auto" w:fill="auto"/>
            <w:vAlign w:val="center"/>
            <w:hideMark/>
          </w:tcPr>
          <w:p w14:paraId="38AA6DA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03" w:history="1">
              <w:r w:rsidRPr="005B6672">
                <w:rPr>
                  <w:rFonts w:ascii="Calibri" w:eastAsia="Times New Roman" w:hAnsi="Calibri" w:cs="Calibri"/>
                  <w:color w:val="0000FF"/>
                  <w:sz w:val="22"/>
                  <w:szCs w:val="22"/>
                  <w:u w:val="single"/>
                  <w:bdr w:val="none" w:sz="0" w:space="0" w:color="auto"/>
                </w:rPr>
                <w:t>SSB 3013</w:t>
              </w:r>
            </w:hyperlink>
          </w:p>
        </w:tc>
        <w:tc>
          <w:tcPr>
            <w:tcW w:w="7830" w:type="dxa"/>
            <w:shd w:val="clear" w:color="auto" w:fill="auto"/>
            <w:hideMark/>
          </w:tcPr>
          <w:p w14:paraId="7D3D05A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mortgage releases.</w:t>
            </w:r>
          </w:p>
        </w:tc>
        <w:tc>
          <w:tcPr>
            <w:tcW w:w="900" w:type="dxa"/>
            <w:vAlign w:val="center"/>
          </w:tcPr>
          <w:p w14:paraId="2813C8B0" w14:textId="1A06C921"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35532F5D" w14:textId="115EAB84" w:rsidTr="005B6672">
        <w:trPr>
          <w:trHeight w:val="900"/>
        </w:trPr>
        <w:tc>
          <w:tcPr>
            <w:tcW w:w="1075" w:type="dxa"/>
            <w:shd w:val="clear" w:color="auto" w:fill="auto"/>
            <w:vAlign w:val="center"/>
            <w:hideMark/>
          </w:tcPr>
          <w:p w14:paraId="4A9072FB"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04" w:history="1">
              <w:r w:rsidRPr="005B6672">
                <w:rPr>
                  <w:rFonts w:ascii="Calibri" w:eastAsia="Times New Roman" w:hAnsi="Calibri" w:cs="Calibri"/>
                  <w:color w:val="0000FF"/>
                  <w:sz w:val="22"/>
                  <w:szCs w:val="22"/>
                  <w:u w:val="single"/>
                  <w:bdr w:val="none" w:sz="0" w:space="0" w:color="auto"/>
                </w:rPr>
                <w:t>SSB 3014</w:t>
              </w:r>
            </w:hyperlink>
          </w:p>
        </w:tc>
        <w:tc>
          <w:tcPr>
            <w:tcW w:w="7830" w:type="dxa"/>
            <w:shd w:val="clear" w:color="auto" w:fill="auto"/>
            <w:hideMark/>
          </w:tcPr>
          <w:p w14:paraId="2297D1A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powers of an agent under a power of attorney with respect to real property and including effective date and retroactive applicability provisions.</w:t>
            </w:r>
          </w:p>
        </w:tc>
        <w:tc>
          <w:tcPr>
            <w:tcW w:w="900" w:type="dxa"/>
            <w:vAlign w:val="center"/>
          </w:tcPr>
          <w:p w14:paraId="77E6A717" w14:textId="66A509C6"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5ECFF7F3" w14:textId="6474EAD6" w:rsidTr="005B6672">
        <w:trPr>
          <w:trHeight w:val="1500"/>
        </w:trPr>
        <w:tc>
          <w:tcPr>
            <w:tcW w:w="1075" w:type="dxa"/>
            <w:shd w:val="clear" w:color="auto" w:fill="auto"/>
            <w:vAlign w:val="center"/>
            <w:hideMark/>
          </w:tcPr>
          <w:p w14:paraId="534CDCFF"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05" w:history="1">
              <w:r w:rsidRPr="005B6672">
                <w:rPr>
                  <w:rFonts w:ascii="Calibri" w:eastAsia="Times New Roman" w:hAnsi="Calibri" w:cs="Calibri"/>
                  <w:color w:val="0000FF"/>
                  <w:sz w:val="22"/>
                  <w:szCs w:val="22"/>
                  <w:u w:val="single"/>
                  <w:bdr w:val="none" w:sz="0" w:space="0" w:color="auto"/>
                </w:rPr>
                <w:t>SSB 3015</w:t>
              </w:r>
            </w:hyperlink>
          </w:p>
        </w:tc>
        <w:tc>
          <w:tcPr>
            <w:tcW w:w="7830" w:type="dxa"/>
            <w:shd w:val="clear" w:color="auto" w:fill="auto"/>
            <w:hideMark/>
          </w:tcPr>
          <w:p w14:paraId="46C71726"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inheritance tax by modifying the requirements to qualify for a deferment of tax payment under certain circumstances in the case of estates with a deferred estate or remainder </w:t>
            </w:r>
            <w:proofErr w:type="gramStart"/>
            <w:r w:rsidRPr="005B6672">
              <w:rPr>
                <w:rFonts w:ascii="Calibri" w:eastAsia="Times New Roman" w:hAnsi="Calibri" w:cs="Calibri"/>
                <w:color w:val="000000"/>
                <w:sz w:val="22"/>
                <w:szCs w:val="22"/>
                <w:bdr w:val="none" w:sz="0" w:space="0" w:color="auto"/>
              </w:rPr>
              <w:t>interest, and</w:t>
            </w:r>
            <w:proofErr w:type="gramEnd"/>
            <w:r w:rsidRPr="005B6672">
              <w:rPr>
                <w:rFonts w:ascii="Calibri" w:eastAsia="Times New Roman" w:hAnsi="Calibri" w:cs="Calibri"/>
                <w:color w:val="000000"/>
                <w:sz w:val="22"/>
                <w:szCs w:val="22"/>
                <w:bdr w:val="none" w:sz="0" w:space="0" w:color="auto"/>
              </w:rPr>
              <w:t xml:space="preserve"> including applicability provisions.</w:t>
            </w:r>
          </w:p>
        </w:tc>
        <w:tc>
          <w:tcPr>
            <w:tcW w:w="900" w:type="dxa"/>
            <w:vAlign w:val="center"/>
          </w:tcPr>
          <w:p w14:paraId="746201E2" w14:textId="6EEF3BC0"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6C4903A9" w14:textId="6AD4304E" w:rsidTr="005B6672">
        <w:trPr>
          <w:trHeight w:val="600"/>
        </w:trPr>
        <w:tc>
          <w:tcPr>
            <w:tcW w:w="1075" w:type="dxa"/>
            <w:shd w:val="clear" w:color="auto" w:fill="auto"/>
            <w:vAlign w:val="center"/>
            <w:hideMark/>
          </w:tcPr>
          <w:p w14:paraId="6B681BB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06" w:history="1">
              <w:r w:rsidRPr="005B6672">
                <w:rPr>
                  <w:rFonts w:ascii="Calibri" w:eastAsia="Times New Roman" w:hAnsi="Calibri" w:cs="Calibri"/>
                  <w:color w:val="0000FF"/>
                  <w:sz w:val="22"/>
                  <w:szCs w:val="22"/>
                  <w:u w:val="single"/>
                  <w:bdr w:val="none" w:sz="0" w:space="0" w:color="auto"/>
                </w:rPr>
                <w:t>SSB 3016</w:t>
              </w:r>
            </w:hyperlink>
          </w:p>
        </w:tc>
        <w:tc>
          <w:tcPr>
            <w:tcW w:w="7830" w:type="dxa"/>
            <w:shd w:val="clear" w:color="auto" w:fill="auto"/>
            <w:hideMark/>
          </w:tcPr>
          <w:p w14:paraId="13FD022C"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probate, by amending the court fees in probate and including applicability provisions.</w:t>
            </w:r>
          </w:p>
        </w:tc>
        <w:tc>
          <w:tcPr>
            <w:tcW w:w="900" w:type="dxa"/>
            <w:vAlign w:val="center"/>
          </w:tcPr>
          <w:p w14:paraId="694E0E67" w14:textId="728B7F2C"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38FEC1C8" w14:textId="6C9AC18E" w:rsidTr="005B6672">
        <w:trPr>
          <w:trHeight w:val="600"/>
        </w:trPr>
        <w:tc>
          <w:tcPr>
            <w:tcW w:w="1075" w:type="dxa"/>
            <w:shd w:val="clear" w:color="auto" w:fill="auto"/>
            <w:vAlign w:val="center"/>
            <w:hideMark/>
          </w:tcPr>
          <w:p w14:paraId="481E54A5"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07" w:history="1">
              <w:r w:rsidRPr="005B6672">
                <w:rPr>
                  <w:rFonts w:ascii="Calibri" w:eastAsia="Times New Roman" w:hAnsi="Calibri" w:cs="Calibri"/>
                  <w:color w:val="0000FF"/>
                  <w:sz w:val="22"/>
                  <w:szCs w:val="22"/>
                  <w:u w:val="single"/>
                  <w:bdr w:val="none" w:sz="0" w:space="0" w:color="auto"/>
                </w:rPr>
                <w:t>SSB 3018</w:t>
              </w:r>
            </w:hyperlink>
          </w:p>
        </w:tc>
        <w:tc>
          <w:tcPr>
            <w:tcW w:w="7830" w:type="dxa"/>
            <w:shd w:val="clear" w:color="auto" w:fill="auto"/>
            <w:hideMark/>
          </w:tcPr>
          <w:p w14:paraId="4EA2074C"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modifying certain criminal acts involving payment </w:t>
            </w:r>
            <w:proofErr w:type="gramStart"/>
            <w:r w:rsidRPr="005B6672">
              <w:rPr>
                <w:rFonts w:ascii="Calibri" w:eastAsia="Times New Roman" w:hAnsi="Calibri" w:cs="Calibri"/>
                <w:color w:val="000000"/>
                <w:sz w:val="22"/>
                <w:szCs w:val="22"/>
                <w:bdr w:val="none" w:sz="0" w:space="0" w:color="auto"/>
              </w:rPr>
              <w:t>cards, and</w:t>
            </w:r>
            <w:proofErr w:type="gramEnd"/>
            <w:r w:rsidRPr="005B6672">
              <w:rPr>
                <w:rFonts w:ascii="Calibri" w:eastAsia="Times New Roman" w:hAnsi="Calibri" w:cs="Calibri"/>
                <w:color w:val="000000"/>
                <w:sz w:val="22"/>
                <w:szCs w:val="22"/>
                <w:bdr w:val="none" w:sz="0" w:space="0" w:color="auto"/>
              </w:rPr>
              <w:t xml:space="preserve"> including penalties.</w:t>
            </w:r>
          </w:p>
        </w:tc>
        <w:tc>
          <w:tcPr>
            <w:tcW w:w="900" w:type="dxa"/>
            <w:vAlign w:val="center"/>
          </w:tcPr>
          <w:p w14:paraId="0800471F" w14:textId="0DB51E59"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75021BCC" w14:textId="7859E4A4" w:rsidTr="005B6672">
        <w:trPr>
          <w:trHeight w:val="900"/>
        </w:trPr>
        <w:tc>
          <w:tcPr>
            <w:tcW w:w="1075" w:type="dxa"/>
            <w:shd w:val="clear" w:color="auto" w:fill="auto"/>
            <w:vAlign w:val="center"/>
            <w:hideMark/>
          </w:tcPr>
          <w:p w14:paraId="205CE0F6"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08" w:history="1">
              <w:r w:rsidRPr="005B6672">
                <w:rPr>
                  <w:rFonts w:ascii="Calibri" w:eastAsia="Times New Roman" w:hAnsi="Calibri" w:cs="Calibri"/>
                  <w:color w:val="0000FF"/>
                  <w:sz w:val="22"/>
                  <w:szCs w:val="22"/>
                  <w:u w:val="single"/>
                  <w:bdr w:val="none" w:sz="0" w:space="0" w:color="auto"/>
                </w:rPr>
                <w:t>SSB 3024</w:t>
              </w:r>
            </w:hyperlink>
          </w:p>
        </w:tc>
        <w:tc>
          <w:tcPr>
            <w:tcW w:w="7830" w:type="dxa"/>
            <w:shd w:val="clear" w:color="auto" w:fill="auto"/>
            <w:hideMark/>
          </w:tcPr>
          <w:p w14:paraId="262F05E6"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criminal offenses of the illegal use of a scanning device or encoding machine and criminal mischief in the third </w:t>
            </w:r>
            <w:proofErr w:type="gramStart"/>
            <w:r w:rsidRPr="005B6672">
              <w:rPr>
                <w:rFonts w:ascii="Calibri" w:eastAsia="Times New Roman" w:hAnsi="Calibri" w:cs="Calibri"/>
                <w:color w:val="000000"/>
                <w:sz w:val="22"/>
                <w:szCs w:val="22"/>
                <w:bdr w:val="none" w:sz="0" w:space="0" w:color="auto"/>
              </w:rPr>
              <w:t>degree, and</w:t>
            </w:r>
            <w:proofErr w:type="gramEnd"/>
            <w:r w:rsidRPr="005B6672">
              <w:rPr>
                <w:rFonts w:ascii="Calibri" w:eastAsia="Times New Roman" w:hAnsi="Calibri" w:cs="Calibri"/>
                <w:color w:val="000000"/>
                <w:sz w:val="22"/>
                <w:szCs w:val="22"/>
                <w:bdr w:val="none" w:sz="0" w:space="0" w:color="auto"/>
              </w:rPr>
              <w:t xml:space="preserve"> providing penalties.</w:t>
            </w:r>
          </w:p>
        </w:tc>
        <w:tc>
          <w:tcPr>
            <w:tcW w:w="900" w:type="dxa"/>
            <w:vAlign w:val="center"/>
          </w:tcPr>
          <w:p w14:paraId="2BA55D24" w14:textId="01F307C5"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3D1FFD8C" w14:textId="637DD44D" w:rsidTr="005B6672">
        <w:trPr>
          <w:trHeight w:val="900"/>
        </w:trPr>
        <w:tc>
          <w:tcPr>
            <w:tcW w:w="1075" w:type="dxa"/>
            <w:shd w:val="clear" w:color="auto" w:fill="auto"/>
            <w:vAlign w:val="center"/>
            <w:hideMark/>
          </w:tcPr>
          <w:p w14:paraId="6CF159BE"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09" w:history="1">
              <w:r w:rsidRPr="005B6672">
                <w:rPr>
                  <w:rFonts w:ascii="Calibri" w:eastAsia="Times New Roman" w:hAnsi="Calibri" w:cs="Calibri"/>
                  <w:color w:val="0000FF"/>
                  <w:sz w:val="22"/>
                  <w:szCs w:val="22"/>
                  <w:u w:val="single"/>
                  <w:bdr w:val="none" w:sz="0" w:space="0" w:color="auto"/>
                </w:rPr>
                <w:t>SSB 3025</w:t>
              </w:r>
            </w:hyperlink>
          </w:p>
        </w:tc>
        <w:tc>
          <w:tcPr>
            <w:tcW w:w="7830" w:type="dxa"/>
            <w:shd w:val="clear" w:color="auto" w:fill="auto"/>
            <w:hideMark/>
          </w:tcPr>
          <w:p w14:paraId="020CB8F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prohibiting the use of automated or remote systems for traffic law enforcement, requiring the removal of existing systems, and including effective date provisions.</w:t>
            </w:r>
          </w:p>
        </w:tc>
        <w:tc>
          <w:tcPr>
            <w:tcW w:w="900" w:type="dxa"/>
            <w:vAlign w:val="center"/>
          </w:tcPr>
          <w:p w14:paraId="6D466F9B" w14:textId="423471CA"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7451DDC0" w14:textId="70FE1C2F" w:rsidTr="005B6672">
        <w:trPr>
          <w:trHeight w:val="900"/>
        </w:trPr>
        <w:tc>
          <w:tcPr>
            <w:tcW w:w="1075" w:type="dxa"/>
            <w:shd w:val="clear" w:color="auto" w:fill="auto"/>
            <w:vAlign w:val="center"/>
            <w:hideMark/>
          </w:tcPr>
          <w:p w14:paraId="0F4EB15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10" w:history="1">
              <w:r w:rsidRPr="005B6672">
                <w:rPr>
                  <w:rFonts w:ascii="Calibri" w:eastAsia="Times New Roman" w:hAnsi="Calibri" w:cs="Calibri"/>
                  <w:color w:val="0000FF"/>
                  <w:sz w:val="22"/>
                  <w:szCs w:val="22"/>
                  <w:u w:val="single"/>
                  <w:bdr w:val="none" w:sz="0" w:space="0" w:color="auto"/>
                </w:rPr>
                <w:t>SSB 3032</w:t>
              </w:r>
            </w:hyperlink>
          </w:p>
        </w:tc>
        <w:tc>
          <w:tcPr>
            <w:tcW w:w="7830" w:type="dxa"/>
            <w:shd w:val="clear" w:color="auto" w:fill="auto"/>
            <w:hideMark/>
          </w:tcPr>
          <w:p w14:paraId="58F61A0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an ex </w:t>
            </w:r>
            <w:proofErr w:type="spellStart"/>
            <w:r w:rsidRPr="005B6672">
              <w:rPr>
                <w:rFonts w:ascii="Calibri" w:eastAsia="Times New Roman" w:hAnsi="Calibri" w:cs="Calibri"/>
                <w:color w:val="000000"/>
                <w:sz w:val="22"/>
                <w:szCs w:val="22"/>
                <w:bdr w:val="none" w:sz="0" w:space="0" w:color="auto"/>
              </w:rPr>
              <w:t>parte</w:t>
            </w:r>
            <w:proofErr w:type="spellEnd"/>
            <w:r w:rsidRPr="005B6672">
              <w:rPr>
                <w:rFonts w:ascii="Calibri" w:eastAsia="Times New Roman" w:hAnsi="Calibri" w:cs="Calibri"/>
                <w:color w:val="000000"/>
                <w:sz w:val="22"/>
                <w:szCs w:val="22"/>
                <w:bdr w:val="none" w:sz="0" w:space="0" w:color="auto"/>
              </w:rPr>
              <w:t xml:space="preserve"> court order authorizing the interception of wire, oral, or electronic communications by special state agents.</w:t>
            </w:r>
          </w:p>
        </w:tc>
        <w:tc>
          <w:tcPr>
            <w:tcW w:w="900" w:type="dxa"/>
            <w:vAlign w:val="center"/>
          </w:tcPr>
          <w:p w14:paraId="5F8C340E" w14:textId="20B5D607"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0839EE2F" w14:textId="7AE09551" w:rsidTr="005B6672">
        <w:trPr>
          <w:trHeight w:val="900"/>
        </w:trPr>
        <w:tc>
          <w:tcPr>
            <w:tcW w:w="1075" w:type="dxa"/>
            <w:shd w:val="clear" w:color="auto" w:fill="auto"/>
            <w:vAlign w:val="center"/>
            <w:hideMark/>
          </w:tcPr>
          <w:p w14:paraId="03B51314"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11" w:history="1">
              <w:r w:rsidRPr="005B6672">
                <w:rPr>
                  <w:rFonts w:ascii="Calibri" w:eastAsia="Times New Roman" w:hAnsi="Calibri" w:cs="Calibri"/>
                  <w:color w:val="0000FF"/>
                  <w:sz w:val="22"/>
                  <w:szCs w:val="22"/>
                  <w:u w:val="single"/>
                  <w:bdr w:val="none" w:sz="0" w:space="0" w:color="auto"/>
                </w:rPr>
                <w:t>SSB 3034</w:t>
              </w:r>
            </w:hyperlink>
          </w:p>
        </w:tc>
        <w:tc>
          <w:tcPr>
            <w:tcW w:w="7830" w:type="dxa"/>
            <w:shd w:val="clear" w:color="auto" w:fill="auto"/>
            <w:hideMark/>
          </w:tcPr>
          <w:p w14:paraId="54A99159"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sexually violent predators, the accumulation of earned time by offenders, and providing penalties.</w:t>
            </w:r>
          </w:p>
        </w:tc>
        <w:tc>
          <w:tcPr>
            <w:tcW w:w="900" w:type="dxa"/>
            <w:vAlign w:val="center"/>
          </w:tcPr>
          <w:p w14:paraId="14CD4F45" w14:textId="2366D3DF"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7C080B7C" w14:textId="3ADAE8A1" w:rsidTr="005B6672">
        <w:trPr>
          <w:trHeight w:val="900"/>
        </w:trPr>
        <w:tc>
          <w:tcPr>
            <w:tcW w:w="1075" w:type="dxa"/>
            <w:shd w:val="clear" w:color="auto" w:fill="auto"/>
            <w:vAlign w:val="center"/>
            <w:hideMark/>
          </w:tcPr>
          <w:p w14:paraId="3173354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12" w:history="1">
              <w:r w:rsidRPr="005B6672">
                <w:rPr>
                  <w:rFonts w:ascii="Calibri" w:eastAsia="Times New Roman" w:hAnsi="Calibri" w:cs="Calibri"/>
                  <w:color w:val="0000FF"/>
                  <w:sz w:val="22"/>
                  <w:szCs w:val="22"/>
                  <w:u w:val="single"/>
                  <w:bdr w:val="none" w:sz="0" w:space="0" w:color="auto"/>
                </w:rPr>
                <w:t>SSB 3042</w:t>
              </w:r>
            </w:hyperlink>
          </w:p>
        </w:tc>
        <w:tc>
          <w:tcPr>
            <w:tcW w:w="7830" w:type="dxa"/>
            <w:shd w:val="clear" w:color="auto" w:fill="auto"/>
            <w:hideMark/>
          </w:tcPr>
          <w:p w14:paraId="2BD0959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creating a capital murder offense by establishing the penalty of death for murder in the first degree of a peace </w:t>
            </w:r>
            <w:proofErr w:type="gramStart"/>
            <w:r w:rsidRPr="005B6672">
              <w:rPr>
                <w:rFonts w:ascii="Calibri" w:eastAsia="Times New Roman" w:hAnsi="Calibri" w:cs="Calibri"/>
                <w:color w:val="000000"/>
                <w:sz w:val="22"/>
                <w:szCs w:val="22"/>
                <w:bdr w:val="none" w:sz="0" w:space="0" w:color="auto"/>
              </w:rPr>
              <w:t>officer, and</w:t>
            </w:r>
            <w:proofErr w:type="gramEnd"/>
            <w:r w:rsidRPr="005B6672">
              <w:rPr>
                <w:rFonts w:ascii="Calibri" w:eastAsia="Times New Roman" w:hAnsi="Calibri" w:cs="Calibri"/>
                <w:color w:val="000000"/>
                <w:sz w:val="22"/>
                <w:szCs w:val="22"/>
                <w:bdr w:val="none" w:sz="0" w:space="0" w:color="auto"/>
              </w:rPr>
              <w:t xml:space="preserve"> including effective date and applicability provisions.</w:t>
            </w:r>
          </w:p>
        </w:tc>
        <w:tc>
          <w:tcPr>
            <w:tcW w:w="900" w:type="dxa"/>
            <w:vAlign w:val="center"/>
          </w:tcPr>
          <w:p w14:paraId="7B1B416D" w14:textId="5FA9E3BD"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18758459" w14:textId="1392AE4B" w:rsidTr="005B6672">
        <w:trPr>
          <w:trHeight w:val="900"/>
        </w:trPr>
        <w:tc>
          <w:tcPr>
            <w:tcW w:w="1075" w:type="dxa"/>
            <w:shd w:val="clear" w:color="auto" w:fill="auto"/>
            <w:vAlign w:val="center"/>
            <w:hideMark/>
          </w:tcPr>
          <w:p w14:paraId="5BAD8C61"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13" w:history="1">
              <w:r w:rsidRPr="005B6672">
                <w:rPr>
                  <w:rFonts w:ascii="Calibri" w:eastAsia="Times New Roman" w:hAnsi="Calibri" w:cs="Calibri"/>
                  <w:color w:val="0000FF"/>
                  <w:sz w:val="22"/>
                  <w:szCs w:val="22"/>
                  <w:u w:val="single"/>
                  <w:bdr w:val="none" w:sz="0" w:space="0" w:color="auto"/>
                </w:rPr>
                <w:t>SSB 3045</w:t>
              </w:r>
            </w:hyperlink>
          </w:p>
        </w:tc>
        <w:tc>
          <w:tcPr>
            <w:tcW w:w="7830" w:type="dxa"/>
            <w:shd w:val="clear" w:color="auto" w:fill="auto"/>
            <w:hideMark/>
          </w:tcPr>
          <w:p w14:paraId="2BEF5AA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the penalties for the commission of sexual misconduct with </w:t>
            </w:r>
            <w:proofErr w:type="gramStart"/>
            <w:r w:rsidRPr="005B6672">
              <w:rPr>
                <w:rFonts w:ascii="Calibri" w:eastAsia="Times New Roman" w:hAnsi="Calibri" w:cs="Calibri"/>
                <w:color w:val="000000"/>
                <w:sz w:val="22"/>
                <w:szCs w:val="22"/>
                <w:bdr w:val="none" w:sz="0" w:space="0" w:color="auto"/>
              </w:rPr>
              <w:t>juveniles, and</w:t>
            </w:r>
            <w:proofErr w:type="gramEnd"/>
            <w:r w:rsidRPr="005B6672">
              <w:rPr>
                <w:rFonts w:ascii="Calibri" w:eastAsia="Times New Roman" w:hAnsi="Calibri" w:cs="Calibri"/>
                <w:color w:val="000000"/>
                <w:sz w:val="22"/>
                <w:szCs w:val="22"/>
                <w:bdr w:val="none" w:sz="0" w:space="0" w:color="auto"/>
              </w:rPr>
              <w:t xml:space="preserve"> including effective date provisions.</w:t>
            </w:r>
          </w:p>
        </w:tc>
        <w:tc>
          <w:tcPr>
            <w:tcW w:w="900" w:type="dxa"/>
            <w:vAlign w:val="center"/>
          </w:tcPr>
          <w:p w14:paraId="7D35248C" w14:textId="7AC7FCA0"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14BD71D2" w14:textId="65338A5F" w:rsidTr="005B6672">
        <w:trPr>
          <w:trHeight w:val="1200"/>
        </w:trPr>
        <w:tc>
          <w:tcPr>
            <w:tcW w:w="1075" w:type="dxa"/>
            <w:shd w:val="clear" w:color="auto" w:fill="auto"/>
            <w:vAlign w:val="center"/>
            <w:hideMark/>
          </w:tcPr>
          <w:p w14:paraId="6F630F5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14" w:history="1">
              <w:r w:rsidRPr="005B6672">
                <w:rPr>
                  <w:rFonts w:ascii="Calibri" w:eastAsia="Times New Roman" w:hAnsi="Calibri" w:cs="Calibri"/>
                  <w:color w:val="0000FF"/>
                  <w:sz w:val="22"/>
                  <w:szCs w:val="22"/>
                  <w:u w:val="single"/>
                  <w:bdr w:val="none" w:sz="0" w:space="0" w:color="auto"/>
                </w:rPr>
                <w:t>SSB 3048</w:t>
              </w:r>
            </w:hyperlink>
          </w:p>
        </w:tc>
        <w:tc>
          <w:tcPr>
            <w:tcW w:w="7830" w:type="dxa"/>
            <w:shd w:val="clear" w:color="auto" w:fill="auto"/>
            <w:hideMark/>
          </w:tcPr>
          <w:p w14:paraId="4650619C"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amber, blue, and white lighting devices and reflectors on motor vehicles and equipment owned by the department of transportation and used for snow and ice treatment or removal.</w:t>
            </w:r>
          </w:p>
        </w:tc>
        <w:tc>
          <w:tcPr>
            <w:tcW w:w="900" w:type="dxa"/>
            <w:vAlign w:val="center"/>
          </w:tcPr>
          <w:p w14:paraId="05504F48" w14:textId="74FE3ECA"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6D9019BF" w14:textId="58BBD014" w:rsidTr="005B6672">
        <w:trPr>
          <w:trHeight w:val="900"/>
        </w:trPr>
        <w:tc>
          <w:tcPr>
            <w:tcW w:w="1075" w:type="dxa"/>
            <w:shd w:val="clear" w:color="auto" w:fill="auto"/>
            <w:vAlign w:val="center"/>
            <w:hideMark/>
          </w:tcPr>
          <w:p w14:paraId="42C43817"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15" w:history="1">
              <w:r w:rsidRPr="005B6672">
                <w:rPr>
                  <w:rFonts w:ascii="Calibri" w:eastAsia="Times New Roman" w:hAnsi="Calibri" w:cs="Calibri"/>
                  <w:color w:val="0000FF"/>
                  <w:sz w:val="22"/>
                  <w:szCs w:val="22"/>
                  <w:u w:val="single"/>
                  <w:bdr w:val="none" w:sz="0" w:space="0" w:color="auto"/>
                </w:rPr>
                <w:t>SSB 3049</w:t>
              </w:r>
            </w:hyperlink>
          </w:p>
        </w:tc>
        <w:tc>
          <w:tcPr>
            <w:tcW w:w="7830" w:type="dxa"/>
            <w:shd w:val="clear" w:color="auto" w:fill="auto"/>
            <w:hideMark/>
          </w:tcPr>
          <w:p w14:paraId="7CA8AA09"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texting or using a mobile telephone while operating a commercial motor vehicle, providing penalties, and making penalties applicable.</w:t>
            </w:r>
          </w:p>
        </w:tc>
        <w:tc>
          <w:tcPr>
            <w:tcW w:w="900" w:type="dxa"/>
            <w:vAlign w:val="center"/>
          </w:tcPr>
          <w:p w14:paraId="382A837B" w14:textId="5202D4F5"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1456F82C" w14:textId="51B09B96" w:rsidTr="005B6672">
        <w:trPr>
          <w:trHeight w:val="900"/>
        </w:trPr>
        <w:tc>
          <w:tcPr>
            <w:tcW w:w="1075" w:type="dxa"/>
            <w:shd w:val="clear" w:color="auto" w:fill="auto"/>
            <w:vAlign w:val="center"/>
            <w:hideMark/>
          </w:tcPr>
          <w:p w14:paraId="4C38A59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16" w:history="1">
              <w:r w:rsidRPr="005B6672">
                <w:rPr>
                  <w:rFonts w:ascii="Calibri" w:eastAsia="Times New Roman" w:hAnsi="Calibri" w:cs="Calibri"/>
                  <w:color w:val="0000FF"/>
                  <w:sz w:val="22"/>
                  <w:szCs w:val="22"/>
                  <w:u w:val="single"/>
                  <w:bdr w:val="none" w:sz="0" w:space="0" w:color="auto"/>
                </w:rPr>
                <w:t>SSB 3050</w:t>
              </w:r>
            </w:hyperlink>
          </w:p>
        </w:tc>
        <w:tc>
          <w:tcPr>
            <w:tcW w:w="7830" w:type="dxa"/>
            <w:shd w:val="clear" w:color="auto" w:fill="auto"/>
            <w:hideMark/>
          </w:tcPr>
          <w:p w14:paraId="3435F07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 xml:space="preserve">A bill for an act relating to department of transportation employees designated as peace </w:t>
            </w:r>
            <w:proofErr w:type="gramStart"/>
            <w:r w:rsidRPr="005B6672">
              <w:rPr>
                <w:rFonts w:ascii="Calibri" w:eastAsia="Times New Roman" w:hAnsi="Calibri" w:cs="Calibri"/>
                <w:color w:val="000000"/>
                <w:sz w:val="22"/>
                <w:szCs w:val="22"/>
                <w:bdr w:val="none" w:sz="0" w:space="0" w:color="auto"/>
              </w:rPr>
              <w:t>officers, and</w:t>
            </w:r>
            <w:proofErr w:type="gramEnd"/>
            <w:r w:rsidRPr="005B6672">
              <w:rPr>
                <w:rFonts w:ascii="Calibri" w:eastAsia="Times New Roman" w:hAnsi="Calibri" w:cs="Calibri"/>
                <w:color w:val="000000"/>
                <w:sz w:val="22"/>
                <w:szCs w:val="22"/>
                <w:bdr w:val="none" w:sz="0" w:space="0" w:color="auto"/>
              </w:rPr>
              <w:t xml:space="preserve"> including effective date provisions.</w:t>
            </w:r>
          </w:p>
        </w:tc>
        <w:tc>
          <w:tcPr>
            <w:tcW w:w="900" w:type="dxa"/>
            <w:vAlign w:val="center"/>
          </w:tcPr>
          <w:p w14:paraId="7F4DA87F" w14:textId="61461CA0"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1ED89AE1" w14:textId="59C51624" w:rsidTr="005B6672">
        <w:trPr>
          <w:trHeight w:val="600"/>
        </w:trPr>
        <w:tc>
          <w:tcPr>
            <w:tcW w:w="1075" w:type="dxa"/>
            <w:shd w:val="clear" w:color="auto" w:fill="auto"/>
            <w:vAlign w:val="center"/>
            <w:hideMark/>
          </w:tcPr>
          <w:p w14:paraId="677B7BE2"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17" w:history="1">
              <w:r w:rsidRPr="005B6672">
                <w:rPr>
                  <w:rFonts w:ascii="Calibri" w:eastAsia="Times New Roman" w:hAnsi="Calibri" w:cs="Calibri"/>
                  <w:color w:val="0000FF"/>
                  <w:sz w:val="22"/>
                  <w:szCs w:val="22"/>
                  <w:u w:val="single"/>
                  <w:bdr w:val="none" w:sz="0" w:space="0" w:color="auto"/>
                </w:rPr>
                <w:t>SSB 3059</w:t>
              </w:r>
            </w:hyperlink>
          </w:p>
        </w:tc>
        <w:tc>
          <w:tcPr>
            <w:tcW w:w="7830" w:type="dxa"/>
            <w:shd w:val="clear" w:color="auto" w:fill="auto"/>
            <w:hideMark/>
          </w:tcPr>
          <w:p w14:paraId="074C8D62"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expungement of records of certain misdemeanor offenses.</w:t>
            </w:r>
          </w:p>
        </w:tc>
        <w:tc>
          <w:tcPr>
            <w:tcW w:w="900" w:type="dxa"/>
            <w:vAlign w:val="center"/>
          </w:tcPr>
          <w:p w14:paraId="78EF521E" w14:textId="102E5072"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0A0EE4D3" w14:textId="5BD0EF84" w:rsidTr="005B6672">
        <w:trPr>
          <w:trHeight w:val="600"/>
        </w:trPr>
        <w:tc>
          <w:tcPr>
            <w:tcW w:w="1075" w:type="dxa"/>
            <w:shd w:val="clear" w:color="auto" w:fill="auto"/>
            <w:vAlign w:val="center"/>
            <w:hideMark/>
          </w:tcPr>
          <w:p w14:paraId="76BA7F01"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18" w:history="1">
              <w:r w:rsidRPr="005B6672">
                <w:rPr>
                  <w:rFonts w:ascii="Calibri" w:eastAsia="Times New Roman" w:hAnsi="Calibri" w:cs="Calibri"/>
                  <w:color w:val="0000FF"/>
                  <w:sz w:val="22"/>
                  <w:szCs w:val="22"/>
                  <w:u w:val="single"/>
                  <w:bdr w:val="none" w:sz="0" w:space="0" w:color="auto"/>
                </w:rPr>
                <w:t>SSB 3062</w:t>
              </w:r>
            </w:hyperlink>
          </w:p>
        </w:tc>
        <w:tc>
          <w:tcPr>
            <w:tcW w:w="7830" w:type="dxa"/>
            <w:shd w:val="clear" w:color="auto" w:fill="auto"/>
            <w:hideMark/>
          </w:tcPr>
          <w:p w14:paraId="6BA73E53"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criminal acts committed on or against critical infrastructure property and providing penalties.</w:t>
            </w:r>
          </w:p>
        </w:tc>
        <w:tc>
          <w:tcPr>
            <w:tcW w:w="900" w:type="dxa"/>
            <w:vAlign w:val="center"/>
          </w:tcPr>
          <w:p w14:paraId="79818D71" w14:textId="7A1C16DE"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r w:rsidR="005B6672" w:rsidRPr="005B6672" w14:paraId="74753DD1" w14:textId="22A6355E" w:rsidTr="005B6672">
        <w:trPr>
          <w:trHeight w:val="1500"/>
        </w:trPr>
        <w:tc>
          <w:tcPr>
            <w:tcW w:w="1075" w:type="dxa"/>
            <w:shd w:val="clear" w:color="auto" w:fill="auto"/>
            <w:vAlign w:val="center"/>
            <w:hideMark/>
          </w:tcPr>
          <w:p w14:paraId="786D3111"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19" w:history="1">
              <w:r w:rsidRPr="005B6672">
                <w:rPr>
                  <w:rFonts w:ascii="Calibri" w:eastAsia="Times New Roman" w:hAnsi="Calibri" w:cs="Calibri"/>
                  <w:color w:val="0000FF"/>
                  <w:sz w:val="22"/>
                  <w:szCs w:val="22"/>
                  <w:u w:val="single"/>
                  <w:bdr w:val="none" w:sz="0" w:space="0" w:color="auto"/>
                </w:rPr>
                <w:t>SSB 3071</w:t>
              </w:r>
            </w:hyperlink>
          </w:p>
        </w:tc>
        <w:tc>
          <w:tcPr>
            <w:tcW w:w="7830" w:type="dxa"/>
            <w:shd w:val="clear" w:color="auto" w:fill="auto"/>
            <w:hideMark/>
          </w:tcPr>
          <w:p w14:paraId="10003EC8"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the Iowa prescription monitoring program, including by establishing an advisory committee, authorizing a registration surcharge, expanding information collection and reporting requirements, and making penalties applicable.</w:t>
            </w:r>
          </w:p>
        </w:tc>
        <w:tc>
          <w:tcPr>
            <w:tcW w:w="900" w:type="dxa"/>
            <w:vAlign w:val="center"/>
          </w:tcPr>
          <w:p w14:paraId="5D5A0E38" w14:textId="62E06796"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182E65A4" w14:textId="55F2DF40" w:rsidTr="005B6672">
        <w:trPr>
          <w:trHeight w:val="2100"/>
        </w:trPr>
        <w:tc>
          <w:tcPr>
            <w:tcW w:w="1075" w:type="dxa"/>
            <w:shd w:val="clear" w:color="auto" w:fill="auto"/>
            <w:vAlign w:val="center"/>
            <w:hideMark/>
          </w:tcPr>
          <w:p w14:paraId="50D17FD9"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20" w:history="1">
              <w:r w:rsidRPr="005B6672">
                <w:rPr>
                  <w:rFonts w:ascii="Calibri" w:eastAsia="Times New Roman" w:hAnsi="Calibri" w:cs="Calibri"/>
                  <w:color w:val="0000FF"/>
                  <w:sz w:val="22"/>
                  <w:szCs w:val="22"/>
                  <w:u w:val="single"/>
                  <w:bdr w:val="none" w:sz="0" w:space="0" w:color="auto"/>
                </w:rPr>
                <w:t>SSB 3073</w:t>
              </w:r>
            </w:hyperlink>
          </w:p>
        </w:tc>
        <w:tc>
          <w:tcPr>
            <w:tcW w:w="7830" w:type="dxa"/>
            <w:shd w:val="clear" w:color="auto" w:fill="auto"/>
            <w:hideMark/>
          </w:tcPr>
          <w:p w14:paraId="10228AAA"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controlled substances and precursor substances, including provisions relating to the registration of persons who manufacture, distribute, or dispense controlled substances, adding substances to the controlled substance schedules, expanding the list of precursor substances for which reporting is required, providing penalties, and including effective date provisions.</w:t>
            </w:r>
          </w:p>
        </w:tc>
        <w:tc>
          <w:tcPr>
            <w:tcW w:w="900" w:type="dxa"/>
            <w:vAlign w:val="center"/>
          </w:tcPr>
          <w:p w14:paraId="616B7A75" w14:textId="7345BD08"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monitor</w:t>
            </w:r>
          </w:p>
        </w:tc>
      </w:tr>
      <w:tr w:rsidR="005B6672" w:rsidRPr="005B6672" w14:paraId="75915465" w14:textId="5571D6A3" w:rsidTr="005B6672">
        <w:trPr>
          <w:trHeight w:val="600"/>
        </w:trPr>
        <w:tc>
          <w:tcPr>
            <w:tcW w:w="1075" w:type="dxa"/>
            <w:shd w:val="clear" w:color="auto" w:fill="auto"/>
            <w:vAlign w:val="center"/>
            <w:hideMark/>
          </w:tcPr>
          <w:p w14:paraId="46FDFBCD"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u w:val="single"/>
                <w:bdr w:val="none" w:sz="0" w:space="0" w:color="auto"/>
              </w:rPr>
            </w:pPr>
            <w:hyperlink r:id="rId221" w:history="1">
              <w:r w:rsidRPr="005B6672">
                <w:rPr>
                  <w:rFonts w:ascii="Calibri" w:eastAsia="Times New Roman" w:hAnsi="Calibri" w:cs="Calibri"/>
                  <w:color w:val="0000FF"/>
                  <w:sz w:val="22"/>
                  <w:szCs w:val="22"/>
                  <w:u w:val="single"/>
                  <w:bdr w:val="none" w:sz="0" w:space="0" w:color="auto"/>
                </w:rPr>
                <w:t>SSB 3081</w:t>
              </w:r>
            </w:hyperlink>
          </w:p>
        </w:tc>
        <w:tc>
          <w:tcPr>
            <w:tcW w:w="7830" w:type="dxa"/>
            <w:shd w:val="clear" w:color="auto" w:fill="auto"/>
            <w:hideMark/>
          </w:tcPr>
          <w:p w14:paraId="18B1BC4B" w14:textId="77777777" w:rsidR="005B6672" w:rsidRPr="005B6672" w:rsidRDefault="005B6672" w:rsidP="005B66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B6672">
              <w:rPr>
                <w:rFonts w:ascii="Calibri" w:eastAsia="Times New Roman" w:hAnsi="Calibri" w:cs="Calibri"/>
                <w:color w:val="000000"/>
                <w:sz w:val="22"/>
                <w:szCs w:val="22"/>
                <w:bdr w:val="none" w:sz="0" w:space="0" w:color="auto"/>
              </w:rPr>
              <w:t>A bill for an act relating to retaining forfeited or abandoned ammunition and firearms by a local law enforcement agency.</w:t>
            </w:r>
          </w:p>
        </w:tc>
        <w:tc>
          <w:tcPr>
            <w:tcW w:w="900" w:type="dxa"/>
            <w:vAlign w:val="center"/>
          </w:tcPr>
          <w:p w14:paraId="0B441970" w14:textId="4E909895" w:rsidR="005B6672" w:rsidRPr="005B6672" w:rsidRDefault="005B6672" w:rsidP="005B6672">
            <w:pPr>
              <w:rPr>
                <w:rFonts w:eastAsia="Times New Roman"/>
                <w:sz w:val="20"/>
                <w:szCs w:val="20"/>
                <w:bdr w:val="none" w:sz="0" w:space="0" w:color="auto"/>
              </w:rPr>
            </w:pPr>
            <w:r>
              <w:rPr>
                <w:rFonts w:ascii="Calibri" w:hAnsi="Calibri" w:cs="Calibri"/>
                <w:b/>
                <w:bCs/>
                <w:color w:val="000000"/>
                <w:sz w:val="22"/>
                <w:szCs w:val="22"/>
              </w:rPr>
              <w:t>Support</w:t>
            </w:r>
          </w:p>
        </w:tc>
      </w:tr>
    </w:tbl>
    <w:p w14:paraId="399EEFA6" w14:textId="77777777" w:rsidR="005B6672" w:rsidRDefault="005B6672">
      <w:pPr>
        <w:pStyle w:val="Default"/>
        <w:rPr>
          <w:rFonts w:ascii="Arial" w:eastAsia="Verdana" w:hAnsi="Arial" w:cs="Arial"/>
          <w:color w:val="333333"/>
          <w:sz w:val="24"/>
          <w:szCs w:val="24"/>
          <w:u w:color="FFFFFF"/>
          <w:shd w:val="clear" w:color="auto" w:fill="FFFFFF"/>
        </w:rPr>
      </w:pPr>
    </w:p>
    <w:sectPr w:rsidR="005B6672" w:rsidSect="00176F9F">
      <w:headerReference w:type="default" r:id="rId222"/>
      <w:footerReference w:type="even" r:id="rId223"/>
      <w:footerReference w:type="default" r:id="rId224"/>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3ACDB" w14:textId="77777777" w:rsidR="00231E44" w:rsidRDefault="00231E44">
      <w:r>
        <w:separator/>
      </w:r>
    </w:p>
  </w:endnote>
  <w:endnote w:type="continuationSeparator" w:id="0">
    <w:p w14:paraId="0729D49E" w14:textId="77777777" w:rsidR="00231E44" w:rsidRDefault="0023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0000000000000000000"/>
    <w:charset w:val="00"/>
    <w:family w:val="roman"/>
    <w:notTrueType/>
    <w:pitch w:val="default"/>
  </w:font>
  <w:font w:name="Comic Sans MS Bold">
    <w:altName w:val="Comic Sans MS"/>
    <w:panose1 w:val="030F09020303020202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05411" w14:textId="77777777" w:rsidR="00176F9F" w:rsidRDefault="00176F9F" w:rsidP="002F14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E5E7D8" w14:textId="77777777" w:rsidR="00176F9F" w:rsidRDefault="00176F9F" w:rsidP="00176F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03F30" w14:textId="17F08D66" w:rsidR="00176F9F" w:rsidRDefault="00176F9F" w:rsidP="002F14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48EF">
      <w:rPr>
        <w:rStyle w:val="PageNumber"/>
        <w:noProof/>
      </w:rPr>
      <w:t>3</w:t>
    </w:r>
    <w:r>
      <w:rPr>
        <w:rStyle w:val="PageNumber"/>
      </w:rPr>
      <w:fldChar w:fldCharType="end"/>
    </w:r>
  </w:p>
  <w:p w14:paraId="5524D7CC" w14:textId="77777777" w:rsidR="00641D77" w:rsidRDefault="00641D77" w:rsidP="00176F9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C6CC3" w14:textId="77777777" w:rsidR="00231E44" w:rsidRDefault="00231E44">
      <w:r>
        <w:separator/>
      </w:r>
    </w:p>
  </w:footnote>
  <w:footnote w:type="continuationSeparator" w:id="0">
    <w:p w14:paraId="075F147E" w14:textId="77777777" w:rsidR="00231E44" w:rsidRDefault="00231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F25A" w14:textId="77777777" w:rsidR="00641D77" w:rsidRDefault="00641D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78EF"/>
    <w:multiLevelType w:val="hybridMultilevel"/>
    <w:tmpl w:val="9B04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D77"/>
    <w:rsid w:val="0003003E"/>
    <w:rsid w:val="000437F1"/>
    <w:rsid w:val="00055EA4"/>
    <w:rsid w:val="00114C11"/>
    <w:rsid w:val="001248EF"/>
    <w:rsid w:val="00167755"/>
    <w:rsid w:val="00176F9F"/>
    <w:rsid w:val="00194732"/>
    <w:rsid w:val="001C4F1F"/>
    <w:rsid w:val="0020777A"/>
    <w:rsid w:val="00207DCC"/>
    <w:rsid w:val="00231E44"/>
    <w:rsid w:val="002A1AD3"/>
    <w:rsid w:val="002C2153"/>
    <w:rsid w:val="002E2D59"/>
    <w:rsid w:val="00355021"/>
    <w:rsid w:val="00374817"/>
    <w:rsid w:val="005966C1"/>
    <w:rsid w:val="005B6672"/>
    <w:rsid w:val="005D7A08"/>
    <w:rsid w:val="00634A39"/>
    <w:rsid w:val="00641D77"/>
    <w:rsid w:val="00696E93"/>
    <w:rsid w:val="006F0CA0"/>
    <w:rsid w:val="00731C92"/>
    <w:rsid w:val="00785CEB"/>
    <w:rsid w:val="007B616E"/>
    <w:rsid w:val="007F7FEC"/>
    <w:rsid w:val="008768EA"/>
    <w:rsid w:val="00901C85"/>
    <w:rsid w:val="00985D97"/>
    <w:rsid w:val="009A44A9"/>
    <w:rsid w:val="009C7311"/>
    <w:rsid w:val="00A43335"/>
    <w:rsid w:val="00A7502D"/>
    <w:rsid w:val="00C06610"/>
    <w:rsid w:val="00C06AD5"/>
    <w:rsid w:val="00C10AC4"/>
    <w:rsid w:val="00CD0A1E"/>
    <w:rsid w:val="00CF1E8F"/>
    <w:rsid w:val="00D2483A"/>
    <w:rsid w:val="00DC4D8B"/>
    <w:rsid w:val="00DD66EA"/>
    <w:rsid w:val="00ED2BC0"/>
    <w:rsid w:val="00ED74BB"/>
    <w:rsid w:val="00F16DE0"/>
    <w:rsid w:val="00FC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10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w:hAnsi="Helvetica"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character" w:customStyle="1" w:styleId="Hyperlink5">
    <w:name w:val="Hyperlink.5"/>
    <w:basedOn w:val="Hyperlink"/>
    <w:rPr>
      <w:u w:val="single"/>
    </w:rPr>
  </w:style>
  <w:style w:type="character" w:customStyle="1" w:styleId="Hyperlink6">
    <w:name w:val="Hyperlink.6"/>
    <w:basedOn w:val="Hyperlink"/>
    <w:rPr>
      <w:u w:val="single"/>
    </w:rPr>
  </w:style>
  <w:style w:type="character" w:customStyle="1" w:styleId="Hyperlink7">
    <w:name w:val="Hyperlink.7"/>
    <w:basedOn w:val="Hyperlink"/>
    <w:rPr>
      <w:u w:val="single"/>
    </w:rPr>
  </w:style>
  <w:style w:type="character" w:customStyle="1" w:styleId="Hyperlink8">
    <w:name w:val="Hyperlink.8"/>
    <w:basedOn w:val="Hyperlink"/>
    <w:rPr>
      <w:u w:val="single"/>
    </w:rPr>
  </w:style>
  <w:style w:type="character" w:customStyle="1" w:styleId="Hyperlink9">
    <w:name w:val="Hyperlink.9"/>
    <w:basedOn w:val="Hyperlink"/>
    <w:rPr>
      <w:u w:val="single"/>
    </w:rPr>
  </w:style>
  <w:style w:type="character" w:customStyle="1" w:styleId="Hyperlink10">
    <w:name w:val="Hyperlink.10"/>
    <w:basedOn w:val="Hyperlink"/>
    <w:rPr>
      <w:u w:val="single"/>
    </w:rPr>
  </w:style>
  <w:style w:type="character" w:customStyle="1" w:styleId="Hyperlink11">
    <w:name w:val="Hyperlink.11"/>
    <w:basedOn w:val="Hyperlink"/>
    <w:rPr>
      <w:u w:val="single"/>
    </w:rPr>
  </w:style>
  <w:style w:type="character" w:customStyle="1" w:styleId="Hyperlink12">
    <w:name w:val="Hyperlink.12"/>
    <w:basedOn w:val="Hyperlink"/>
    <w:rPr>
      <w:u w:val="single"/>
    </w:rPr>
  </w:style>
  <w:style w:type="character" w:customStyle="1" w:styleId="Hyperlink13">
    <w:name w:val="Hyperlink.13"/>
    <w:basedOn w:val="Hyperlink"/>
    <w:rPr>
      <w:u w:val="single"/>
    </w:rPr>
  </w:style>
  <w:style w:type="character" w:customStyle="1" w:styleId="Hyperlink14">
    <w:name w:val="Hyperlink.14"/>
    <w:basedOn w:val="Hyperlink"/>
    <w:rPr>
      <w:u w:val="single"/>
    </w:rPr>
  </w:style>
  <w:style w:type="character" w:customStyle="1" w:styleId="None">
    <w:name w:val="None"/>
  </w:style>
  <w:style w:type="character" w:customStyle="1" w:styleId="Hyperlink15">
    <w:name w:val="Hyperlink.15"/>
    <w:basedOn w:val="None"/>
    <w:rPr>
      <w:color w:val="0066CC"/>
    </w:rPr>
  </w:style>
  <w:style w:type="character" w:customStyle="1" w:styleId="Hyperlink16">
    <w:name w:val="Hyperlink.16"/>
    <w:basedOn w:val="Hyperlink"/>
    <w:rPr>
      <w:u w:val="single"/>
    </w:rPr>
  </w:style>
  <w:style w:type="character" w:customStyle="1" w:styleId="Hyperlink17">
    <w:name w:val="Hyperlink.17"/>
    <w:basedOn w:val="Hyperlink"/>
    <w:rPr>
      <w:u w:val="single"/>
    </w:rPr>
  </w:style>
  <w:style w:type="character" w:customStyle="1" w:styleId="Hyperlink18">
    <w:name w:val="Hyperlink.18"/>
    <w:basedOn w:val="Hyperlink"/>
    <w:rPr>
      <w:u w:val="single"/>
    </w:rPr>
  </w:style>
  <w:style w:type="character" w:customStyle="1" w:styleId="Hyperlink19">
    <w:name w:val="Hyperlink.19"/>
    <w:basedOn w:val="Hyperlink"/>
    <w:rPr>
      <w:u w:val="single"/>
    </w:rPr>
  </w:style>
  <w:style w:type="character" w:customStyle="1" w:styleId="Hyperlink20">
    <w:name w:val="Hyperlink.20"/>
    <w:basedOn w:val="Hyperlink"/>
    <w:rPr>
      <w:u w:val="single"/>
    </w:rPr>
  </w:style>
  <w:style w:type="character" w:customStyle="1" w:styleId="Hyperlink21">
    <w:name w:val="Hyperlink.21"/>
    <w:basedOn w:val="Hyperlink"/>
    <w:rPr>
      <w:u w:val="single"/>
    </w:rPr>
  </w:style>
  <w:style w:type="character" w:customStyle="1" w:styleId="Hyperlink22">
    <w:name w:val="Hyperlink.22"/>
    <w:basedOn w:val="Hyperlink"/>
    <w:rPr>
      <w:u w:val="single"/>
    </w:rPr>
  </w:style>
  <w:style w:type="character" w:customStyle="1" w:styleId="Hyperlink23">
    <w:name w:val="Hyperlink.23"/>
    <w:basedOn w:val="Hyperlink"/>
    <w:rPr>
      <w:u w:val="single"/>
    </w:rPr>
  </w:style>
  <w:style w:type="character" w:customStyle="1" w:styleId="Hyperlink24">
    <w:name w:val="Hyperlink.24"/>
    <w:basedOn w:val="Hyperlink"/>
    <w:rPr>
      <w:u w:val="single"/>
    </w:rPr>
  </w:style>
  <w:style w:type="character" w:customStyle="1" w:styleId="Hyperlink25">
    <w:name w:val="Hyperlink.25"/>
    <w:basedOn w:val="Hyperlink"/>
    <w:rPr>
      <w:u w:val="single"/>
    </w:rPr>
  </w:style>
  <w:style w:type="character" w:customStyle="1" w:styleId="Hyperlink26">
    <w:name w:val="Hyperlink.26"/>
    <w:basedOn w:val="Hyperlink"/>
    <w:rPr>
      <w:u w:val="single"/>
    </w:rPr>
  </w:style>
  <w:style w:type="character" w:customStyle="1" w:styleId="Hyperlink27">
    <w:name w:val="Hyperlink.27"/>
    <w:basedOn w:val="Hyperlink"/>
    <w:rPr>
      <w:u w:val="single"/>
    </w:rPr>
  </w:style>
  <w:style w:type="character" w:customStyle="1" w:styleId="Hyperlink28">
    <w:name w:val="Hyperlink.28"/>
    <w:basedOn w:val="Hyperlink"/>
    <w:rPr>
      <w:u w:val="single"/>
    </w:rPr>
  </w:style>
  <w:style w:type="character" w:customStyle="1" w:styleId="Hyperlink29">
    <w:name w:val="Hyperlink.29"/>
    <w:basedOn w:val="Hyperlink"/>
    <w:rPr>
      <w:u w:val="single"/>
    </w:rPr>
  </w:style>
  <w:style w:type="character" w:customStyle="1" w:styleId="Hyperlink30">
    <w:name w:val="Hyperlink.30"/>
    <w:basedOn w:val="Hyperlink"/>
    <w:rPr>
      <w:u w:val="single"/>
    </w:rPr>
  </w:style>
  <w:style w:type="character" w:customStyle="1" w:styleId="Hyperlink31">
    <w:name w:val="Hyperlink.31"/>
    <w:basedOn w:val="Hyperlink"/>
    <w:rPr>
      <w:u w:val="single"/>
    </w:rPr>
  </w:style>
  <w:style w:type="character" w:customStyle="1" w:styleId="Hyperlink32">
    <w:name w:val="Hyperlink.32"/>
    <w:basedOn w:val="Hyperlink"/>
    <w:rPr>
      <w:u w:val="single"/>
    </w:rPr>
  </w:style>
  <w:style w:type="paragraph" w:styleId="ListParagraph">
    <w:name w:val="List Paragraph"/>
    <w:basedOn w:val="Normal"/>
    <w:uiPriority w:val="34"/>
    <w:qFormat/>
    <w:rsid w:val="00C0661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szCs w:val="20"/>
      <w:bdr w:val="none" w:sz="0" w:space="0" w:color="auto"/>
    </w:rPr>
  </w:style>
  <w:style w:type="paragraph" w:styleId="Footer">
    <w:name w:val="footer"/>
    <w:basedOn w:val="Normal"/>
    <w:link w:val="FooterChar"/>
    <w:uiPriority w:val="99"/>
    <w:unhideWhenUsed/>
    <w:rsid w:val="00176F9F"/>
    <w:pPr>
      <w:tabs>
        <w:tab w:val="center" w:pos="4680"/>
        <w:tab w:val="right" w:pos="9360"/>
      </w:tabs>
    </w:pPr>
  </w:style>
  <w:style w:type="character" w:customStyle="1" w:styleId="FooterChar">
    <w:name w:val="Footer Char"/>
    <w:basedOn w:val="DefaultParagraphFont"/>
    <w:link w:val="Footer"/>
    <w:uiPriority w:val="99"/>
    <w:rsid w:val="00176F9F"/>
    <w:rPr>
      <w:sz w:val="24"/>
      <w:szCs w:val="24"/>
    </w:rPr>
  </w:style>
  <w:style w:type="character" w:styleId="PageNumber">
    <w:name w:val="page number"/>
    <w:basedOn w:val="DefaultParagraphFont"/>
    <w:uiPriority w:val="99"/>
    <w:semiHidden/>
    <w:unhideWhenUsed/>
    <w:rsid w:val="00176F9F"/>
  </w:style>
  <w:style w:type="paragraph" w:customStyle="1" w:styleId="BodyB">
    <w:name w:val="Body B"/>
    <w:rsid w:val="00DD66EA"/>
    <w:rPr>
      <w:rFonts w:ascii="Arial" w:eastAsia="Arial" w:hAnsi="Arial" w:cs="Arial"/>
      <w:color w:val="000000"/>
      <w:sz w:val="24"/>
      <w:szCs w:val="24"/>
      <w:u w:color="000000"/>
    </w:rPr>
  </w:style>
  <w:style w:type="paragraph" w:styleId="NoSpacing">
    <w:name w:val="No Spacing"/>
    <w:uiPriority w:val="1"/>
    <w:qFormat/>
    <w:rsid w:val="00A7502D"/>
    <w:rPr>
      <w:sz w:val="24"/>
      <w:szCs w:val="24"/>
    </w:rPr>
  </w:style>
  <w:style w:type="character" w:styleId="FollowedHyperlink">
    <w:name w:val="FollowedHyperlink"/>
    <w:basedOn w:val="DefaultParagraphFont"/>
    <w:uiPriority w:val="99"/>
    <w:semiHidden/>
    <w:unhideWhenUsed/>
    <w:rsid w:val="005B6672"/>
    <w:rPr>
      <w:color w:val="954F72"/>
      <w:u w:val="single"/>
    </w:rPr>
  </w:style>
  <w:style w:type="paragraph" w:customStyle="1" w:styleId="msonormal0">
    <w:name w:val="msonormal"/>
    <w:basedOn w:val="Normal"/>
    <w:rsid w:val="005B66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font5">
    <w:name w:val="font5"/>
    <w:basedOn w:val="Normal"/>
    <w:rsid w:val="005B66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b/>
      <w:bCs/>
      <w:color w:val="FF0000"/>
      <w:sz w:val="22"/>
      <w:szCs w:val="22"/>
      <w:bdr w:val="none" w:sz="0" w:space="0" w:color="auto"/>
    </w:rPr>
  </w:style>
  <w:style w:type="paragraph" w:customStyle="1" w:styleId="font6">
    <w:name w:val="font6"/>
    <w:basedOn w:val="Normal"/>
    <w:rsid w:val="005B66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Body)" w:eastAsia="Times New Roman" w:hAnsi="Calibri (Body)"/>
      <w:color w:val="FF0000"/>
      <w:sz w:val="22"/>
      <w:szCs w:val="22"/>
      <w:bdr w:val="none" w:sz="0" w:space="0" w:color="auto"/>
    </w:rPr>
  </w:style>
  <w:style w:type="paragraph" w:customStyle="1" w:styleId="font7">
    <w:name w:val="font7"/>
    <w:basedOn w:val="Normal"/>
    <w:rsid w:val="005B66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color w:val="000000"/>
      <w:sz w:val="22"/>
      <w:szCs w:val="22"/>
      <w:bdr w:val="none" w:sz="0" w:space="0" w:color="auto"/>
    </w:rPr>
  </w:style>
  <w:style w:type="paragraph" w:customStyle="1" w:styleId="xl66">
    <w:name w:val="xl66"/>
    <w:basedOn w:val="Normal"/>
    <w:rsid w:val="005B667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b/>
      <w:bCs/>
      <w:bdr w:val="none" w:sz="0" w:space="0" w:color="auto"/>
    </w:rPr>
  </w:style>
  <w:style w:type="paragraph" w:customStyle="1" w:styleId="xl67">
    <w:name w:val="xl67"/>
    <w:basedOn w:val="Normal"/>
    <w:rsid w:val="005B66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bdr w:val="none" w:sz="0" w:space="0" w:color="auto"/>
    </w:rPr>
  </w:style>
  <w:style w:type="paragraph" w:customStyle="1" w:styleId="xl68">
    <w:name w:val="xl68"/>
    <w:basedOn w:val="Normal"/>
    <w:rsid w:val="005B66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69">
    <w:name w:val="xl69"/>
    <w:basedOn w:val="Normal"/>
    <w:rsid w:val="005B667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404040"/>
      <w:spacing w:before="100" w:beforeAutospacing="1" w:after="100" w:afterAutospacing="1"/>
      <w:textAlignment w:val="top"/>
    </w:pPr>
    <w:rPr>
      <w:rFonts w:eastAsia="Times New Roman"/>
      <w:b/>
      <w:bCs/>
      <w:color w:val="FFFFFF"/>
      <w:bdr w:val="none" w:sz="0" w:space="0" w:color="auto"/>
    </w:rPr>
  </w:style>
  <w:style w:type="paragraph" w:customStyle="1" w:styleId="xl70">
    <w:name w:val="xl70"/>
    <w:basedOn w:val="Normal"/>
    <w:rsid w:val="005B66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color w:val="0000FF"/>
      <w:u w:val="single"/>
      <w:bdr w:val="none" w:sz="0" w:space="0" w:color="auto"/>
    </w:rPr>
  </w:style>
  <w:style w:type="paragraph" w:customStyle="1" w:styleId="xl71">
    <w:name w:val="xl71"/>
    <w:basedOn w:val="Normal"/>
    <w:rsid w:val="005B66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color w:val="0000FF"/>
      <w:u w:val="single"/>
      <w:bdr w:val="none" w:sz="0" w:space="0" w:color="auto"/>
    </w:rPr>
  </w:style>
  <w:style w:type="paragraph" w:customStyle="1" w:styleId="xl72">
    <w:name w:val="xl72"/>
    <w:basedOn w:val="Normal"/>
    <w:rsid w:val="005B66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color w:val="0000FF"/>
      <w:u w:val="single"/>
      <w:bdr w:val="none" w:sz="0" w:space="0" w:color="auto"/>
    </w:rPr>
  </w:style>
  <w:style w:type="paragraph" w:customStyle="1" w:styleId="xl73">
    <w:name w:val="xl73"/>
    <w:basedOn w:val="Normal"/>
    <w:rsid w:val="005B66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eastAsia="Times New Roman"/>
      <w:color w:val="000000"/>
      <w:bdr w:val="none" w:sz="0" w:space="0" w:color="auto"/>
    </w:rPr>
  </w:style>
  <w:style w:type="paragraph" w:customStyle="1" w:styleId="xl74">
    <w:name w:val="xl74"/>
    <w:basedOn w:val="Normal"/>
    <w:rsid w:val="005B66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l75">
    <w:name w:val="xl75"/>
    <w:basedOn w:val="Normal"/>
    <w:rsid w:val="005B667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404040"/>
      <w:spacing w:before="100" w:beforeAutospacing="1" w:after="100" w:afterAutospacing="1"/>
      <w:textAlignment w:val="center"/>
    </w:pPr>
    <w:rPr>
      <w:rFonts w:eastAsia="Times New Roman"/>
      <w:b/>
      <w:bCs/>
      <w:color w:val="FFFFFF"/>
      <w:bdr w:val="none" w:sz="0" w:space="0" w:color="auto"/>
    </w:rPr>
  </w:style>
  <w:style w:type="paragraph" w:customStyle="1" w:styleId="xl76">
    <w:name w:val="xl76"/>
    <w:basedOn w:val="Normal"/>
    <w:rsid w:val="005B66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color w:val="0563C1"/>
      <w:u w:val="single"/>
      <w:bdr w:val="none" w:sz="0" w:space="0" w:color="auto"/>
    </w:rPr>
  </w:style>
  <w:style w:type="paragraph" w:customStyle="1" w:styleId="xl77">
    <w:name w:val="xl77"/>
    <w:basedOn w:val="Normal"/>
    <w:rsid w:val="005B66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10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legislation/BillBook?ga=87&amp;ba=HSB%20520" TargetMode="External"/><Relationship Id="rId21" Type="http://schemas.openxmlformats.org/officeDocument/2006/relationships/hyperlink" Target="https://www.legis.iowa.gov/legislation/BillBook?ga=87&amp;ba=HF%202032" TargetMode="External"/><Relationship Id="rId42" Type="http://schemas.openxmlformats.org/officeDocument/2006/relationships/hyperlink" Target="https://www.legis.iowa.gov/legislation/BillBook?ga=87&amp;ba=HF%202118" TargetMode="External"/><Relationship Id="rId63" Type="http://schemas.openxmlformats.org/officeDocument/2006/relationships/hyperlink" Target="https://www.legis.iowa.gov/legislation/BillBook?ga=87&amp;ba=HF%202201" TargetMode="External"/><Relationship Id="rId84" Type="http://schemas.openxmlformats.org/officeDocument/2006/relationships/hyperlink" Target="https://www.legis.iowa.gov/legislation/BillBook?ga=87&amp;ba=HF%202394" TargetMode="External"/><Relationship Id="rId138" Type="http://schemas.openxmlformats.org/officeDocument/2006/relationships/hyperlink" Target="https://www.legis.iowa.gov/legislation/BillBook?ga=87&amp;ba=SF%202067" TargetMode="External"/><Relationship Id="rId159" Type="http://schemas.openxmlformats.org/officeDocument/2006/relationships/hyperlink" Target="https://www.legis.iowa.gov/legislation/BillBook?ga=87&amp;ba=SF%202180" TargetMode="External"/><Relationship Id="rId170" Type="http://schemas.openxmlformats.org/officeDocument/2006/relationships/hyperlink" Target="https://www.legis.iowa.gov/legislation/BillBook?ga=87&amp;ba=SF%202305" TargetMode="External"/><Relationship Id="rId191" Type="http://schemas.openxmlformats.org/officeDocument/2006/relationships/hyperlink" Target="https://www.legis.iowa.gov/legislation/BillBook?ga=87&amp;ba=SF%20360" TargetMode="External"/><Relationship Id="rId205" Type="http://schemas.openxmlformats.org/officeDocument/2006/relationships/hyperlink" Target="https://www.legis.iowa.gov/legislation/BillBook?ga=87&amp;ba=SSB%203015" TargetMode="External"/><Relationship Id="rId226" Type="http://schemas.openxmlformats.org/officeDocument/2006/relationships/theme" Target="theme/theme1.xml"/><Relationship Id="rId107" Type="http://schemas.openxmlformats.org/officeDocument/2006/relationships/hyperlink" Target="https://www.legis.iowa.gov/legislation/BillBook?ga=87&amp;ba=HSB%20501" TargetMode="External"/><Relationship Id="rId11" Type="http://schemas.openxmlformats.org/officeDocument/2006/relationships/hyperlink" Target="https://www.legis.iowa.gov/legislation/BillBook?ga=87&amp;ba=HF%202009" TargetMode="External"/><Relationship Id="rId32" Type="http://schemas.openxmlformats.org/officeDocument/2006/relationships/hyperlink" Target="https://www.legis.iowa.gov/legislation/BillBook?ga=87&amp;ba=HF%202080" TargetMode="External"/><Relationship Id="rId53" Type="http://schemas.openxmlformats.org/officeDocument/2006/relationships/hyperlink" Target="https://www.legis.iowa.gov/legislation/BillBook?ga=87&amp;ba=HF%202176" TargetMode="External"/><Relationship Id="rId74" Type="http://schemas.openxmlformats.org/officeDocument/2006/relationships/hyperlink" Target="https://www.legis.iowa.gov/legislation/BillBook?ga=87&amp;ba=HF%202338" TargetMode="External"/><Relationship Id="rId128" Type="http://schemas.openxmlformats.org/officeDocument/2006/relationships/hyperlink" Target="https://www.legis.iowa.gov/legislation/BillBook?ga=87&amp;ba=HSB%20577" TargetMode="External"/><Relationship Id="rId149" Type="http://schemas.openxmlformats.org/officeDocument/2006/relationships/hyperlink" Target="https://www.legis.iowa.gov/legislation/BillBook?ga=87&amp;ba=SF%202123" TargetMode="External"/><Relationship Id="rId5" Type="http://schemas.openxmlformats.org/officeDocument/2006/relationships/footnotes" Target="footnotes.xml"/><Relationship Id="rId95" Type="http://schemas.openxmlformats.org/officeDocument/2006/relationships/hyperlink" Target="https://www.legis.iowa.gov/legislation/BillBook?ga=87&amp;ba=HF%202429" TargetMode="External"/><Relationship Id="rId160" Type="http://schemas.openxmlformats.org/officeDocument/2006/relationships/hyperlink" Target="https://www.legis.iowa.gov/legislation/BillBook?ga=87&amp;ba=SF%202197" TargetMode="External"/><Relationship Id="rId181" Type="http://schemas.openxmlformats.org/officeDocument/2006/relationships/hyperlink" Target="https://www.legis.iowa.gov/legislation/BillBook?ga=87&amp;ba=SF%202356" TargetMode="External"/><Relationship Id="rId216" Type="http://schemas.openxmlformats.org/officeDocument/2006/relationships/hyperlink" Target="https://www.legis.iowa.gov/legislation/BillBook?ga=87&amp;ba=SSB%203050" TargetMode="External"/><Relationship Id="rId211" Type="http://schemas.openxmlformats.org/officeDocument/2006/relationships/hyperlink" Target="https://www.legis.iowa.gov/legislation/BillBook?ga=87&amp;ba=SSB%203034" TargetMode="External"/><Relationship Id="rId22" Type="http://schemas.openxmlformats.org/officeDocument/2006/relationships/hyperlink" Target="https://www.legis.iowa.gov/legislation/BillBook?ga=87&amp;ba=HF%202038" TargetMode="External"/><Relationship Id="rId27" Type="http://schemas.openxmlformats.org/officeDocument/2006/relationships/hyperlink" Target="https://www.legis.iowa.gov/legislation/BillBook?ga=87&amp;ba=HF%202060" TargetMode="External"/><Relationship Id="rId43" Type="http://schemas.openxmlformats.org/officeDocument/2006/relationships/hyperlink" Target="https://www.legis.iowa.gov/legislation/BillBook?ga=87&amp;ba=HF%202120" TargetMode="External"/><Relationship Id="rId48" Type="http://schemas.openxmlformats.org/officeDocument/2006/relationships/hyperlink" Target="https://www.legis.iowa.gov/legislation/BillBook?ga=87&amp;ba=HF%202147" TargetMode="External"/><Relationship Id="rId64" Type="http://schemas.openxmlformats.org/officeDocument/2006/relationships/hyperlink" Target="https://www.legis.iowa.gov/legislation/BillBook?ga=87&amp;ba=HF%202202" TargetMode="External"/><Relationship Id="rId69" Type="http://schemas.openxmlformats.org/officeDocument/2006/relationships/hyperlink" Target="https://www.legis.iowa.gov/legislation/BillBook?ga=87&amp;ba=HF%202270" TargetMode="External"/><Relationship Id="rId113" Type="http://schemas.openxmlformats.org/officeDocument/2006/relationships/hyperlink" Target="https://www.legis.iowa.gov/legislation/BillBook?ga=87&amp;ba=HSB%20507" TargetMode="External"/><Relationship Id="rId118" Type="http://schemas.openxmlformats.org/officeDocument/2006/relationships/hyperlink" Target="https://www.legis.iowa.gov/legislation/BillBook?ga=87&amp;ba=HSB%20521" TargetMode="External"/><Relationship Id="rId134" Type="http://schemas.openxmlformats.org/officeDocument/2006/relationships/hyperlink" Target="https://www.legis.iowa.gov/legislation/BillBook?ga=87&amp;ba=SF%202037" TargetMode="External"/><Relationship Id="rId139" Type="http://schemas.openxmlformats.org/officeDocument/2006/relationships/hyperlink" Target="https://www.legis.iowa.gov/legislation/BillBook?ga=87&amp;ba=SF%202073" TargetMode="External"/><Relationship Id="rId80" Type="http://schemas.openxmlformats.org/officeDocument/2006/relationships/hyperlink" Target="https://www.legis.iowa.gov/legislation/BillBook?ga=87&amp;ba=HF%202381" TargetMode="External"/><Relationship Id="rId85" Type="http://schemas.openxmlformats.org/officeDocument/2006/relationships/hyperlink" Target="https://www.legis.iowa.gov/legislation/BillBook?ga=87&amp;ba=HF%202395" TargetMode="External"/><Relationship Id="rId150" Type="http://schemas.openxmlformats.org/officeDocument/2006/relationships/hyperlink" Target="https://www.legis.iowa.gov/legislation/BillBook?ga=87&amp;ba=SF%202134" TargetMode="External"/><Relationship Id="rId155" Type="http://schemas.openxmlformats.org/officeDocument/2006/relationships/hyperlink" Target="https://www.legis.iowa.gov/legislation/BillBook?ga=87&amp;ba=SF%202157" TargetMode="External"/><Relationship Id="rId171" Type="http://schemas.openxmlformats.org/officeDocument/2006/relationships/hyperlink" Target="https://www.legis.iowa.gov/legislation/BillBook?ga=87&amp;ba=SF%202307" TargetMode="External"/><Relationship Id="rId176" Type="http://schemas.openxmlformats.org/officeDocument/2006/relationships/hyperlink" Target="https://www.legis.iowa.gov/legislation/BillBook?ga=87&amp;ba=SF%202326" TargetMode="External"/><Relationship Id="rId192" Type="http://schemas.openxmlformats.org/officeDocument/2006/relationships/hyperlink" Target="https://www.legis.iowa.gov/legislation/BillBook?ga=87&amp;ba=SF%20481" TargetMode="External"/><Relationship Id="rId197" Type="http://schemas.openxmlformats.org/officeDocument/2006/relationships/hyperlink" Target="https://www.legis.iowa.gov/legislation/BillBook?ga=87&amp;ba=SSB%203007" TargetMode="External"/><Relationship Id="rId206" Type="http://schemas.openxmlformats.org/officeDocument/2006/relationships/hyperlink" Target="https://www.legis.iowa.gov/legislation/BillBook?ga=87&amp;ba=SSB%203016" TargetMode="External"/><Relationship Id="rId201" Type="http://schemas.openxmlformats.org/officeDocument/2006/relationships/hyperlink" Target="https://www.legis.iowa.gov/legislation/BillBook?ga=87&amp;ba=SSB%203011" TargetMode="External"/><Relationship Id="rId222" Type="http://schemas.openxmlformats.org/officeDocument/2006/relationships/header" Target="header1.xml"/><Relationship Id="rId12" Type="http://schemas.openxmlformats.org/officeDocument/2006/relationships/hyperlink" Target="https://www.legis.iowa.gov/legislation/BillBook?ga=87&amp;ba=HF%202011" TargetMode="External"/><Relationship Id="rId17" Type="http://schemas.openxmlformats.org/officeDocument/2006/relationships/hyperlink" Target="https://www.legis.iowa.gov/legislation/BillBook?ga=87&amp;ba=HF%202021" TargetMode="External"/><Relationship Id="rId33" Type="http://schemas.openxmlformats.org/officeDocument/2006/relationships/hyperlink" Target="https://www.legis.iowa.gov/legislation/BillBook?ga=87&amp;ba=HF%202091" TargetMode="External"/><Relationship Id="rId38" Type="http://schemas.openxmlformats.org/officeDocument/2006/relationships/hyperlink" Target="https://www.legis.iowa.gov/legislation/BillBook?ga=87&amp;ba=HF%202109" TargetMode="External"/><Relationship Id="rId59" Type="http://schemas.openxmlformats.org/officeDocument/2006/relationships/hyperlink" Target="https://www.legis.iowa.gov/legislation/BillBook?ga=87&amp;ba=HF%202193" TargetMode="External"/><Relationship Id="rId103" Type="http://schemas.openxmlformats.org/officeDocument/2006/relationships/hyperlink" Target="https://www.legis.iowa.gov/legislation/BillBook?ga=87&amp;ba=HF%202465" TargetMode="External"/><Relationship Id="rId108" Type="http://schemas.openxmlformats.org/officeDocument/2006/relationships/hyperlink" Target="https://www.legis.iowa.gov/legislation/BillBook?ga=87&amp;ba=HSB%20502" TargetMode="External"/><Relationship Id="rId124" Type="http://schemas.openxmlformats.org/officeDocument/2006/relationships/hyperlink" Target="https://www.legis.iowa.gov/legislation/BillBook?ga=87&amp;ba=HSB%20552" TargetMode="External"/><Relationship Id="rId129" Type="http://schemas.openxmlformats.org/officeDocument/2006/relationships/hyperlink" Target="https://www.legis.iowa.gov/legislation/BillBook?ga=87&amp;ba=HSB%20671" TargetMode="External"/><Relationship Id="rId54" Type="http://schemas.openxmlformats.org/officeDocument/2006/relationships/hyperlink" Target="https://www.legis.iowa.gov/legislation/BillBook?ga=87&amp;ba=HF%202180" TargetMode="External"/><Relationship Id="rId70" Type="http://schemas.openxmlformats.org/officeDocument/2006/relationships/hyperlink" Target="https://www.legis.iowa.gov/legislation/BillBook?ga=87&amp;ba=HF%202276" TargetMode="External"/><Relationship Id="rId75" Type="http://schemas.openxmlformats.org/officeDocument/2006/relationships/hyperlink" Target="https://www.legis.iowa.gov/legislation/BillBook?ga=87&amp;ba=HF%202345" TargetMode="External"/><Relationship Id="rId91" Type="http://schemas.openxmlformats.org/officeDocument/2006/relationships/hyperlink" Target="https://www.legis.iowa.gov/legislation/BillBook?ga=87&amp;ba=HF%202412" TargetMode="External"/><Relationship Id="rId96" Type="http://schemas.openxmlformats.org/officeDocument/2006/relationships/hyperlink" Target="https://www.legis.iowa.gov/legislation/BillBook?ga=87&amp;ba=HF%202430" TargetMode="External"/><Relationship Id="rId140" Type="http://schemas.openxmlformats.org/officeDocument/2006/relationships/hyperlink" Target="https://www.legis.iowa.gov/legislation/BillBook?ga=87&amp;ba=SF%202081" TargetMode="External"/><Relationship Id="rId145" Type="http://schemas.openxmlformats.org/officeDocument/2006/relationships/hyperlink" Target="https://www.legis.iowa.gov/legislation/BillBook?ga=87&amp;ba=SF%202106" TargetMode="External"/><Relationship Id="rId161" Type="http://schemas.openxmlformats.org/officeDocument/2006/relationships/hyperlink" Target="https://www.legis.iowa.gov/legislation/BillBook?ga=87&amp;ba=SF%202198" TargetMode="External"/><Relationship Id="rId166" Type="http://schemas.openxmlformats.org/officeDocument/2006/relationships/hyperlink" Target="https://www.legis.iowa.gov/legislation/BillBook?ga=87&amp;ba=SF%202235" TargetMode="External"/><Relationship Id="rId182" Type="http://schemas.openxmlformats.org/officeDocument/2006/relationships/hyperlink" Target="https://www.legis.iowa.gov/legislation/BillBook?ga=87&amp;ba=SF%202371" TargetMode="External"/><Relationship Id="rId187" Type="http://schemas.openxmlformats.org/officeDocument/2006/relationships/hyperlink" Target="https://www.legis.iowa.gov/legislation/BillBook?ga=87&amp;ba=SF%202382" TargetMode="External"/><Relationship Id="rId217" Type="http://schemas.openxmlformats.org/officeDocument/2006/relationships/hyperlink" Target="https://www.legis.iowa.gov/legislation/BillBook?ga=87&amp;ba=SSB%203059"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www.legis.iowa.gov/legislation/BillBook?ga=87&amp;ba=SSB%203042" TargetMode="External"/><Relationship Id="rId23" Type="http://schemas.openxmlformats.org/officeDocument/2006/relationships/hyperlink" Target="https://www.legis.iowa.gov/legislation/BillBook?ga=87&amp;ba=HF%202039" TargetMode="External"/><Relationship Id="rId28" Type="http://schemas.openxmlformats.org/officeDocument/2006/relationships/hyperlink" Target="https://www.legis.iowa.gov/legislation/BillBook?ga=87&amp;ba=HF%202066" TargetMode="External"/><Relationship Id="rId49" Type="http://schemas.openxmlformats.org/officeDocument/2006/relationships/hyperlink" Target="https://www.legis.iowa.gov/legislation/BillBook?ga=87&amp;ba=HF%202148" TargetMode="External"/><Relationship Id="rId114" Type="http://schemas.openxmlformats.org/officeDocument/2006/relationships/hyperlink" Target="https://www.legis.iowa.gov/legislation/BillBook?ga=87&amp;ba=HSB%20512" TargetMode="External"/><Relationship Id="rId119" Type="http://schemas.openxmlformats.org/officeDocument/2006/relationships/hyperlink" Target="https://www.legis.iowa.gov/legislation/BillBook?ga=87&amp;ba=HSB%20522" TargetMode="External"/><Relationship Id="rId44" Type="http://schemas.openxmlformats.org/officeDocument/2006/relationships/hyperlink" Target="https://www.legis.iowa.gov/legislation/BillBook?ga=87&amp;ba=HF%202127" TargetMode="External"/><Relationship Id="rId60" Type="http://schemas.openxmlformats.org/officeDocument/2006/relationships/hyperlink" Target="https://www.legis.iowa.gov/legislation/BillBook?ga=87&amp;ba=HF%202194" TargetMode="External"/><Relationship Id="rId65" Type="http://schemas.openxmlformats.org/officeDocument/2006/relationships/hyperlink" Target="https://www.legis.iowa.gov/legislation/BillBook?ga=87&amp;ba=HF%202249" TargetMode="External"/><Relationship Id="rId81" Type="http://schemas.openxmlformats.org/officeDocument/2006/relationships/hyperlink" Target="https://www.legis.iowa.gov/legislation/BillBook?ga=87&amp;ba=HF%202391" TargetMode="External"/><Relationship Id="rId86" Type="http://schemas.openxmlformats.org/officeDocument/2006/relationships/hyperlink" Target="https://www.legis.iowa.gov/legislation/BillBook?ga=87&amp;ba=HF%202397" TargetMode="External"/><Relationship Id="rId130" Type="http://schemas.openxmlformats.org/officeDocument/2006/relationships/hyperlink" Target="https://www.legis.iowa.gov/legislation/BillBook?ga=87&amp;ba=SF%202003" TargetMode="External"/><Relationship Id="rId135" Type="http://schemas.openxmlformats.org/officeDocument/2006/relationships/hyperlink" Target="https://www.legis.iowa.gov/legislation/BillBook?ga=87&amp;ba=SF%202044" TargetMode="External"/><Relationship Id="rId151" Type="http://schemas.openxmlformats.org/officeDocument/2006/relationships/hyperlink" Target="https://www.legis.iowa.gov/legislation/BillBook?ga=87&amp;ba=SF%202135" TargetMode="External"/><Relationship Id="rId156" Type="http://schemas.openxmlformats.org/officeDocument/2006/relationships/hyperlink" Target="https://www.legis.iowa.gov/legislation/BillBook?ga=87&amp;ba=SF%202163" TargetMode="External"/><Relationship Id="rId177" Type="http://schemas.openxmlformats.org/officeDocument/2006/relationships/hyperlink" Target="https://www.legis.iowa.gov/legislation/BillBook?ga=87&amp;ba=SF%202337" TargetMode="External"/><Relationship Id="rId198" Type="http://schemas.openxmlformats.org/officeDocument/2006/relationships/hyperlink" Target="https://www.legis.iowa.gov/legislation/BillBook?ga=87&amp;ba=SSB%203008" TargetMode="External"/><Relationship Id="rId172" Type="http://schemas.openxmlformats.org/officeDocument/2006/relationships/hyperlink" Target="https://www.legis.iowa.gov/legislation/BillBook?ga=87&amp;ba=SF%202308" TargetMode="External"/><Relationship Id="rId193" Type="http://schemas.openxmlformats.org/officeDocument/2006/relationships/hyperlink" Target="https://www.legis.iowa.gov/legislation/BillBook?ga=87&amp;ba=SJR%202002" TargetMode="External"/><Relationship Id="rId202" Type="http://schemas.openxmlformats.org/officeDocument/2006/relationships/hyperlink" Target="https://www.legis.iowa.gov/legislation/BillBook?ga=87&amp;ba=SSB%203012" TargetMode="External"/><Relationship Id="rId207" Type="http://schemas.openxmlformats.org/officeDocument/2006/relationships/hyperlink" Target="https://www.legis.iowa.gov/legislation/BillBook?ga=87&amp;ba=SSB%203018" TargetMode="External"/><Relationship Id="rId223" Type="http://schemas.openxmlformats.org/officeDocument/2006/relationships/footer" Target="footer1.xml"/><Relationship Id="rId13" Type="http://schemas.openxmlformats.org/officeDocument/2006/relationships/hyperlink" Target="https://www.legis.iowa.gov/legislation/BillBook?ga=87&amp;ba=HF%202012" TargetMode="External"/><Relationship Id="rId18" Type="http://schemas.openxmlformats.org/officeDocument/2006/relationships/hyperlink" Target="https://www.legis.iowa.gov/legislation/BillBook?ga=87&amp;ba=HF%202022" TargetMode="External"/><Relationship Id="rId39" Type="http://schemas.openxmlformats.org/officeDocument/2006/relationships/hyperlink" Target="https://www.legis.iowa.gov/legislation/BillBook?ga=87&amp;ba=HF%202113" TargetMode="External"/><Relationship Id="rId109" Type="http://schemas.openxmlformats.org/officeDocument/2006/relationships/hyperlink" Target="https://www.legis.iowa.gov/legislation/BillBook?ga=87&amp;ba=HSB%20503" TargetMode="External"/><Relationship Id="rId34" Type="http://schemas.openxmlformats.org/officeDocument/2006/relationships/hyperlink" Target="https://www.legis.iowa.gov/legislation/BillBook?ga=87&amp;ba=HF%202094" TargetMode="External"/><Relationship Id="rId50" Type="http://schemas.openxmlformats.org/officeDocument/2006/relationships/hyperlink" Target="https://www.legis.iowa.gov/legislation/BillBook?ga=87&amp;ba=HF%202150" TargetMode="External"/><Relationship Id="rId55" Type="http://schemas.openxmlformats.org/officeDocument/2006/relationships/hyperlink" Target="https://www.legis.iowa.gov/legislation/BillBook?ga=87&amp;ba=HF%202181" TargetMode="External"/><Relationship Id="rId76" Type="http://schemas.openxmlformats.org/officeDocument/2006/relationships/hyperlink" Target="https://www.legis.iowa.gov/legislation/BillBook?ga=87&amp;ba=HF%202350" TargetMode="External"/><Relationship Id="rId97" Type="http://schemas.openxmlformats.org/officeDocument/2006/relationships/hyperlink" Target="https://www.legis.iowa.gov/legislation/BillBook?ga=87&amp;ba=HF%202432" TargetMode="External"/><Relationship Id="rId104" Type="http://schemas.openxmlformats.org/officeDocument/2006/relationships/hyperlink" Target="https://www.legis.iowa.gov/legislation/BillBook?ga=87&amp;ba=HJR%202008" TargetMode="External"/><Relationship Id="rId120" Type="http://schemas.openxmlformats.org/officeDocument/2006/relationships/hyperlink" Target="https://www.legis.iowa.gov/legislation/BillBook?ga=87&amp;ba=HSB%20523" TargetMode="External"/><Relationship Id="rId125" Type="http://schemas.openxmlformats.org/officeDocument/2006/relationships/hyperlink" Target="https://www.legis.iowa.gov/legislation/BillBook?ga=87&amp;ba=HSB%20553" TargetMode="External"/><Relationship Id="rId141" Type="http://schemas.openxmlformats.org/officeDocument/2006/relationships/hyperlink" Target="https://www.legis.iowa.gov/legislation/BillBook?ga=87&amp;ba=SF%202095" TargetMode="External"/><Relationship Id="rId146" Type="http://schemas.openxmlformats.org/officeDocument/2006/relationships/hyperlink" Target="https://www.legis.iowa.gov/legislation/BillBook?ga=87&amp;ba=SF%202109" TargetMode="External"/><Relationship Id="rId167" Type="http://schemas.openxmlformats.org/officeDocument/2006/relationships/hyperlink" Target="https://www.legis.iowa.gov/legislation/BillBook?ga=87&amp;ba=SF%202239" TargetMode="External"/><Relationship Id="rId188" Type="http://schemas.openxmlformats.org/officeDocument/2006/relationships/hyperlink" Target="https://www.legis.iowa.gov/legislation/BillBook?ga=87&amp;ba=SF%202383" TargetMode="External"/><Relationship Id="rId7" Type="http://schemas.openxmlformats.org/officeDocument/2006/relationships/hyperlink" Target="http://interspire.iowasdc.info/link.php?M=133056&amp;N=4488&amp;L=7228&amp;F=H" TargetMode="External"/><Relationship Id="rId71" Type="http://schemas.openxmlformats.org/officeDocument/2006/relationships/hyperlink" Target="https://www.legis.iowa.gov/legislation/BillBook?ga=87&amp;ba=HF%202311" TargetMode="External"/><Relationship Id="rId92" Type="http://schemas.openxmlformats.org/officeDocument/2006/relationships/hyperlink" Target="https://www.legis.iowa.gov/legislation/BillBook?ga=87&amp;ba=HF%202413" TargetMode="External"/><Relationship Id="rId162" Type="http://schemas.openxmlformats.org/officeDocument/2006/relationships/hyperlink" Target="https://www.legis.iowa.gov/legislation/BillBook?ga=87&amp;ba=SF%20220" TargetMode="External"/><Relationship Id="rId183" Type="http://schemas.openxmlformats.org/officeDocument/2006/relationships/hyperlink" Target="https://www.legis.iowa.gov/legislation/BillBook?ga=87&amp;ba=SF%202372" TargetMode="External"/><Relationship Id="rId213" Type="http://schemas.openxmlformats.org/officeDocument/2006/relationships/hyperlink" Target="https://www.legis.iowa.gov/legislation/BillBook?ga=87&amp;ba=SSB%203045" TargetMode="External"/><Relationship Id="rId218" Type="http://schemas.openxmlformats.org/officeDocument/2006/relationships/hyperlink" Target="https://www.legis.iowa.gov/legislation/BillBook?ga=87&amp;ba=SSB%203062" TargetMode="External"/><Relationship Id="rId2" Type="http://schemas.openxmlformats.org/officeDocument/2006/relationships/styles" Target="styles.xml"/><Relationship Id="rId29" Type="http://schemas.openxmlformats.org/officeDocument/2006/relationships/hyperlink" Target="https://www.legis.iowa.gov/legislation/BillBook?ga=87&amp;ba=HF%202067" TargetMode="External"/><Relationship Id="rId24" Type="http://schemas.openxmlformats.org/officeDocument/2006/relationships/hyperlink" Target="https://www.legis.iowa.gov/legislation/BillBook?ga=87&amp;ba=HF%202049" TargetMode="External"/><Relationship Id="rId40" Type="http://schemas.openxmlformats.org/officeDocument/2006/relationships/hyperlink" Target="https://www.legis.iowa.gov/legislation/BillBook?ga=87&amp;ba=HF%202114" TargetMode="External"/><Relationship Id="rId45" Type="http://schemas.openxmlformats.org/officeDocument/2006/relationships/hyperlink" Target="https://www.legis.iowa.gov/legislation/BillBook?ga=87&amp;ba=HF%202144" TargetMode="External"/><Relationship Id="rId66" Type="http://schemas.openxmlformats.org/officeDocument/2006/relationships/hyperlink" Target="https://www.legis.iowa.gov/legislation/BillBook?ga=87&amp;ba=HF%202254" TargetMode="External"/><Relationship Id="rId87" Type="http://schemas.openxmlformats.org/officeDocument/2006/relationships/hyperlink" Target="https://www.legis.iowa.gov/legislation/BillBook?ga=87&amp;ba=HF%202399" TargetMode="External"/><Relationship Id="rId110" Type="http://schemas.openxmlformats.org/officeDocument/2006/relationships/hyperlink" Target="https://www.legis.iowa.gov/legislation/BillBook?ga=87&amp;ba=HSB%20504" TargetMode="External"/><Relationship Id="rId115" Type="http://schemas.openxmlformats.org/officeDocument/2006/relationships/hyperlink" Target="https://www.legis.iowa.gov/legislation/BillBook?ga=87&amp;ba=HSB%20518" TargetMode="External"/><Relationship Id="rId131" Type="http://schemas.openxmlformats.org/officeDocument/2006/relationships/hyperlink" Target="https://www.legis.iowa.gov/legislation/BillBook?ga=87&amp;ba=SF%202010" TargetMode="External"/><Relationship Id="rId136" Type="http://schemas.openxmlformats.org/officeDocument/2006/relationships/hyperlink" Target="https://www.legis.iowa.gov/legislation/BillBook?ga=87&amp;ba=SF%202051" TargetMode="External"/><Relationship Id="rId157" Type="http://schemas.openxmlformats.org/officeDocument/2006/relationships/hyperlink" Target="https://www.legis.iowa.gov/legislation/BillBook?ga=87&amp;ba=SF%202167" TargetMode="External"/><Relationship Id="rId178" Type="http://schemas.openxmlformats.org/officeDocument/2006/relationships/hyperlink" Target="https://www.legis.iowa.gov/legislation/BillBook?ga=87&amp;ba=SF%202343" TargetMode="External"/><Relationship Id="rId61" Type="http://schemas.openxmlformats.org/officeDocument/2006/relationships/hyperlink" Target="https://www.legis.iowa.gov/legislation/BillBook?ga=87&amp;ba=HF%202196" TargetMode="External"/><Relationship Id="rId82" Type="http://schemas.openxmlformats.org/officeDocument/2006/relationships/hyperlink" Target="https://www.legis.iowa.gov/legislation/BillBook?ga=87&amp;ba=HF%202392" TargetMode="External"/><Relationship Id="rId152" Type="http://schemas.openxmlformats.org/officeDocument/2006/relationships/hyperlink" Target="https://www.legis.iowa.gov/legislation/BillBook?ga=87&amp;ba=SF%202147" TargetMode="External"/><Relationship Id="rId173" Type="http://schemas.openxmlformats.org/officeDocument/2006/relationships/hyperlink" Target="https://www.legis.iowa.gov/legislation/BillBook?ga=87&amp;ba=SF%202312" TargetMode="External"/><Relationship Id="rId194" Type="http://schemas.openxmlformats.org/officeDocument/2006/relationships/hyperlink" Target="https://www.legis.iowa.gov/legislation/BillBook?ga=87&amp;ba=SJR%202005" TargetMode="External"/><Relationship Id="rId199" Type="http://schemas.openxmlformats.org/officeDocument/2006/relationships/hyperlink" Target="https://www.legis.iowa.gov/legislation/BillBook?ga=87&amp;ba=SSB%203009" TargetMode="External"/><Relationship Id="rId203" Type="http://schemas.openxmlformats.org/officeDocument/2006/relationships/hyperlink" Target="https://www.legis.iowa.gov/legislation/BillBook?ga=87&amp;ba=SSB%203013" TargetMode="External"/><Relationship Id="rId208" Type="http://schemas.openxmlformats.org/officeDocument/2006/relationships/hyperlink" Target="https://www.legis.iowa.gov/legislation/BillBook?ga=87&amp;ba=SSB%203024" TargetMode="External"/><Relationship Id="rId19" Type="http://schemas.openxmlformats.org/officeDocument/2006/relationships/hyperlink" Target="https://www.legis.iowa.gov/legislation/BillBook?ga=87&amp;ba=HF%202023" TargetMode="External"/><Relationship Id="rId224" Type="http://schemas.openxmlformats.org/officeDocument/2006/relationships/footer" Target="footer2.xml"/><Relationship Id="rId14" Type="http://schemas.openxmlformats.org/officeDocument/2006/relationships/hyperlink" Target="https://www.legis.iowa.gov/legislation/BillBook?ga=87&amp;ba=HF%202013" TargetMode="External"/><Relationship Id="rId30" Type="http://schemas.openxmlformats.org/officeDocument/2006/relationships/hyperlink" Target="https://www.legis.iowa.gov/legislation/BillBook?ga=87&amp;ba=HF%202074" TargetMode="External"/><Relationship Id="rId35" Type="http://schemas.openxmlformats.org/officeDocument/2006/relationships/hyperlink" Target="https://www.legis.iowa.gov/legislation/BillBook?ga=87&amp;ba=HF%202095" TargetMode="External"/><Relationship Id="rId56" Type="http://schemas.openxmlformats.org/officeDocument/2006/relationships/hyperlink" Target="https://www.legis.iowa.gov/legislation/BillBook?ga=87&amp;ba=HF%202183" TargetMode="External"/><Relationship Id="rId77" Type="http://schemas.openxmlformats.org/officeDocument/2006/relationships/hyperlink" Target="https://www.legis.iowa.gov/legislation/BillBook?ga=87&amp;ba=HF%202351" TargetMode="External"/><Relationship Id="rId100" Type="http://schemas.openxmlformats.org/officeDocument/2006/relationships/hyperlink" Target="https://www.legis.iowa.gov/legislation/BillBook?ga=87&amp;ba=HF%202450" TargetMode="External"/><Relationship Id="rId105" Type="http://schemas.openxmlformats.org/officeDocument/2006/relationships/hyperlink" Target="https://www.legis.iowa.gov/legislation/BillBook?ga=87&amp;ba=HJR%202009" TargetMode="External"/><Relationship Id="rId126" Type="http://schemas.openxmlformats.org/officeDocument/2006/relationships/hyperlink" Target="https://www.legis.iowa.gov/legislation/BillBook?ga=87&amp;ba=HSB%20555" TargetMode="External"/><Relationship Id="rId147" Type="http://schemas.openxmlformats.org/officeDocument/2006/relationships/hyperlink" Target="https://www.legis.iowa.gov/legislation/BillBook?ga=87&amp;ba=SF%202117" TargetMode="External"/><Relationship Id="rId168" Type="http://schemas.openxmlformats.org/officeDocument/2006/relationships/hyperlink" Target="https://www.legis.iowa.gov/legislation/BillBook?ga=87&amp;ba=SF%202280" TargetMode="External"/><Relationship Id="rId8" Type="http://schemas.openxmlformats.org/officeDocument/2006/relationships/hyperlink" Target="https://iowacounties.us16.list-manage.com/track/click?u=92e93987356ff70bf32043f81&amp;id=ffcca6a3a5&amp;e=9516716820" TargetMode="External"/><Relationship Id="rId51" Type="http://schemas.openxmlformats.org/officeDocument/2006/relationships/hyperlink" Target="https://www.legis.iowa.gov/legislation/BillBook?ga=87&amp;ba=HF%202154" TargetMode="External"/><Relationship Id="rId72" Type="http://schemas.openxmlformats.org/officeDocument/2006/relationships/hyperlink" Target="https://www.legis.iowa.gov/legislation/BillBook?ga=87&amp;ba=HF%202312" TargetMode="External"/><Relationship Id="rId93" Type="http://schemas.openxmlformats.org/officeDocument/2006/relationships/hyperlink" Target="https://www.legis.iowa.gov/legislation/BillBook?ga=87&amp;ba=HF%202416" TargetMode="External"/><Relationship Id="rId98" Type="http://schemas.openxmlformats.org/officeDocument/2006/relationships/hyperlink" Target="https://www.legis.iowa.gov/legislation/BillBook?ga=87&amp;ba=HF%202435" TargetMode="External"/><Relationship Id="rId121" Type="http://schemas.openxmlformats.org/officeDocument/2006/relationships/hyperlink" Target="https://www.legis.iowa.gov/legislation/BillBook?ga=87&amp;ba=HSB%20525" TargetMode="External"/><Relationship Id="rId142" Type="http://schemas.openxmlformats.org/officeDocument/2006/relationships/hyperlink" Target="https://www.legis.iowa.gov/legislation/BillBook?ga=87&amp;ba=SF%202097" TargetMode="External"/><Relationship Id="rId163" Type="http://schemas.openxmlformats.org/officeDocument/2006/relationships/hyperlink" Target="https://www.legis.iowa.gov/legislation/BillBook?ga=87&amp;ba=SF%202222" TargetMode="External"/><Relationship Id="rId184" Type="http://schemas.openxmlformats.org/officeDocument/2006/relationships/hyperlink" Target="https://www.legis.iowa.gov/legislation/BillBook?ga=87&amp;ba=SF%202373" TargetMode="External"/><Relationship Id="rId189" Type="http://schemas.openxmlformats.org/officeDocument/2006/relationships/hyperlink" Target="https://www.legis.iowa.gov/legislation/BillBook?ga=87&amp;ba=SF%20335" TargetMode="External"/><Relationship Id="rId219" Type="http://schemas.openxmlformats.org/officeDocument/2006/relationships/hyperlink" Target="https://www.legis.iowa.gov/legislation/BillBook?ga=87&amp;ba=SSB%203071" TargetMode="External"/><Relationship Id="rId3" Type="http://schemas.openxmlformats.org/officeDocument/2006/relationships/settings" Target="settings.xml"/><Relationship Id="rId214" Type="http://schemas.openxmlformats.org/officeDocument/2006/relationships/hyperlink" Target="https://www.legis.iowa.gov/legislation/BillBook?ga=87&amp;ba=SSB%203048" TargetMode="External"/><Relationship Id="rId25" Type="http://schemas.openxmlformats.org/officeDocument/2006/relationships/hyperlink" Target="https://www.legis.iowa.gov/legislation/BillBook?ga=87&amp;ba=HF%202054" TargetMode="External"/><Relationship Id="rId46" Type="http://schemas.openxmlformats.org/officeDocument/2006/relationships/hyperlink" Target="https://www.legis.iowa.gov/legislation/BillBook?ga=87&amp;ba=HF%202145" TargetMode="External"/><Relationship Id="rId67" Type="http://schemas.openxmlformats.org/officeDocument/2006/relationships/hyperlink" Target="file:///C:\Users\ryan\Desktop\Legislative%20Picks%202018.xlsx" TargetMode="External"/><Relationship Id="rId116" Type="http://schemas.openxmlformats.org/officeDocument/2006/relationships/hyperlink" Target="https://www.legis.iowa.gov/legislation/BillBook?ga=87&amp;ba=HSB%20519" TargetMode="External"/><Relationship Id="rId137" Type="http://schemas.openxmlformats.org/officeDocument/2006/relationships/hyperlink" Target="https://www.legis.iowa.gov/legislation/BillBook?ga=87&amp;ba=SF%202052" TargetMode="External"/><Relationship Id="rId158" Type="http://schemas.openxmlformats.org/officeDocument/2006/relationships/hyperlink" Target="https://www.legis.iowa.gov/legislation/BillBook?ga=87&amp;ba=SF%202176" TargetMode="External"/><Relationship Id="rId20" Type="http://schemas.openxmlformats.org/officeDocument/2006/relationships/hyperlink" Target="https://www.legis.iowa.gov/legislation/BillBook?ga=87&amp;ba=HF%202028" TargetMode="External"/><Relationship Id="rId41" Type="http://schemas.openxmlformats.org/officeDocument/2006/relationships/hyperlink" Target="https://www.legis.iowa.gov/legislation/BillBook?ga=87&amp;ba=HF%202117" TargetMode="External"/><Relationship Id="rId62" Type="http://schemas.openxmlformats.org/officeDocument/2006/relationships/hyperlink" Target="https://www.legis.iowa.gov/legislation/BillBook?ga=87&amp;ba=HF%202199" TargetMode="External"/><Relationship Id="rId83" Type="http://schemas.openxmlformats.org/officeDocument/2006/relationships/hyperlink" Target="https://www.legis.iowa.gov/legislation/BillBook?ga=87&amp;ba=HF%202393" TargetMode="External"/><Relationship Id="rId88" Type="http://schemas.openxmlformats.org/officeDocument/2006/relationships/hyperlink" Target="https://www.legis.iowa.gov/legislation/BillBook?ga=87&amp;ba=HF%202400" TargetMode="External"/><Relationship Id="rId111" Type="http://schemas.openxmlformats.org/officeDocument/2006/relationships/hyperlink" Target="https://www.legis.iowa.gov/legislation/BillBook?ga=87&amp;ba=HSB%20505" TargetMode="External"/><Relationship Id="rId132" Type="http://schemas.openxmlformats.org/officeDocument/2006/relationships/hyperlink" Target="https://www.legis.iowa.gov/legislation/BillBook?ga=87&amp;ba=SF%202024" TargetMode="External"/><Relationship Id="rId153" Type="http://schemas.openxmlformats.org/officeDocument/2006/relationships/hyperlink" Target="https://www.legis.iowa.gov/legislation/BillBook?ga=87&amp;ba=SF%202148" TargetMode="External"/><Relationship Id="rId174" Type="http://schemas.openxmlformats.org/officeDocument/2006/relationships/hyperlink" Target="https://www.legis.iowa.gov/legislation/BillBook?ga=87&amp;ba=SF%202313" TargetMode="External"/><Relationship Id="rId179" Type="http://schemas.openxmlformats.org/officeDocument/2006/relationships/hyperlink" Target="https://www.legis.iowa.gov/legislation/BillBook?ga=87&amp;ba=SF%202351" TargetMode="External"/><Relationship Id="rId195" Type="http://schemas.openxmlformats.org/officeDocument/2006/relationships/hyperlink" Target="https://www.legis.iowa.gov/legislation/BillBook?ga=87&amp;ba=SSB%201177" TargetMode="External"/><Relationship Id="rId209" Type="http://schemas.openxmlformats.org/officeDocument/2006/relationships/hyperlink" Target="https://www.legis.iowa.gov/legislation/BillBook?ga=87&amp;ba=SSB%203025" TargetMode="External"/><Relationship Id="rId190" Type="http://schemas.openxmlformats.org/officeDocument/2006/relationships/hyperlink" Target="https://www.legis.iowa.gov/legislation/BillBook?ga=87&amp;ba=SF%20360" TargetMode="External"/><Relationship Id="rId204" Type="http://schemas.openxmlformats.org/officeDocument/2006/relationships/hyperlink" Target="https://www.legis.iowa.gov/legislation/BillBook?ga=87&amp;ba=SSB%203014" TargetMode="External"/><Relationship Id="rId220" Type="http://schemas.openxmlformats.org/officeDocument/2006/relationships/hyperlink" Target="https://www.legis.iowa.gov/legislation/BillBook?ga=87&amp;ba=SSB%203073" TargetMode="External"/><Relationship Id="rId225" Type="http://schemas.openxmlformats.org/officeDocument/2006/relationships/fontTable" Target="fontTable.xml"/><Relationship Id="rId15" Type="http://schemas.openxmlformats.org/officeDocument/2006/relationships/hyperlink" Target="https://www.legis.iowa.gov/legislation/BillBook?ga=87&amp;ba=HF%202015" TargetMode="External"/><Relationship Id="rId36" Type="http://schemas.openxmlformats.org/officeDocument/2006/relationships/hyperlink" Target="https://www.legis.iowa.gov/legislation/BillBook?ga=87&amp;ba=HF%202097" TargetMode="External"/><Relationship Id="rId57" Type="http://schemas.openxmlformats.org/officeDocument/2006/relationships/hyperlink" Target="https://www.legis.iowa.gov/legislation/BillBook?ga=87&amp;ba=HF%202187" TargetMode="External"/><Relationship Id="rId106" Type="http://schemas.openxmlformats.org/officeDocument/2006/relationships/hyperlink" Target="https://www.legis.iowa.gov/legislation/BillBook?ga=87&amp;ba=HSB%20500" TargetMode="External"/><Relationship Id="rId127" Type="http://schemas.openxmlformats.org/officeDocument/2006/relationships/hyperlink" Target="https://www.legis.iowa.gov/legislation/BillBook?ga=87&amp;ba=HSB%20569" TargetMode="External"/><Relationship Id="rId10" Type="http://schemas.openxmlformats.org/officeDocument/2006/relationships/hyperlink" Target="http://interspire.iowasdc.info/link.php?M=133056&amp;N=4488&amp;L=3071&amp;F=H" TargetMode="External"/><Relationship Id="rId31" Type="http://schemas.openxmlformats.org/officeDocument/2006/relationships/hyperlink" Target="https://www.legis.iowa.gov/legislation/BillBook?ga=87&amp;ba=HF%202075" TargetMode="External"/><Relationship Id="rId52" Type="http://schemas.openxmlformats.org/officeDocument/2006/relationships/hyperlink" Target="https://www.legis.iowa.gov/legislation/BillBook?ga=87&amp;ba=HF%202167" TargetMode="External"/><Relationship Id="rId73" Type="http://schemas.openxmlformats.org/officeDocument/2006/relationships/hyperlink" Target="https://www.legis.iowa.gov/legislation/BillBook?ga=87&amp;ba=HF%202314" TargetMode="External"/><Relationship Id="rId78" Type="http://schemas.openxmlformats.org/officeDocument/2006/relationships/hyperlink" Target="https://www.legis.iowa.gov/legislation/BillBook?ga=87&amp;ba=HF%202366" TargetMode="External"/><Relationship Id="rId94" Type="http://schemas.openxmlformats.org/officeDocument/2006/relationships/hyperlink" Target="https://www.legis.iowa.gov/legislation/BillBook?ga=87&amp;ba=HF%202418" TargetMode="External"/><Relationship Id="rId99" Type="http://schemas.openxmlformats.org/officeDocument/2006/relationships/hyperlink" Target="https://www.legis.iowa.gov/legislation/BillBook?ga=87&amp;ba=HF%202436" TargetMode="External"/><Relationship Id="rId101" Type="http://schemas.openxmlformats.org/officeDocument/2006/relationships/hyperlink" Target="https://www.legis.iowa.gov/legislation/BillBook?ga=87&amp;ba=HF%202452" TargetMode="External"/><Relationship Id="rId122" Type="http://schemas.openxmlformats.org/officeDocument/2006/relationships/hyperlink" Target="https://www.legis.iowa.gov/legislation/BillBook?ga=87&amp;ba=HSB%20541" TargetMode="External"/><Relationship Id="rId143" Type="http://schemas.openxmlformats.org/officeDocument/2006/relationships/hyperlink" Target="https://www.legis.iowa.gov/legislation/BillBook?ga=87&amp;ba=SF%202104" TargetMode="External"/><Relationship Id="rId148" Type="http://schemas.openxmlformats.org/officeDocument/2006/relationships/hyperlink" Target="https://www.legis.iowa.gov/legislation/BillBook?ga=87&amp;ba=SF%202122" TargetMode="External"/><Relationship Id="rId164" Type="http://schemas.openxmlformats.org/officeDocument/2006/relationships/hyperlink" Target="https://www.legis.iowa.gov/legislation/BillBook?ga=87&amp;ba=SF%202230" TargetMode="External"/><Relationship Id="rId169" Type="http://schemas.openxmlformats.org/officeDocument/2006/relationships/hyperlink" Target="https://www.legis.iowa.gov/legislation/BillBook?ga=87&amp;ba=SF%202294" TargetMode="External"/><Relationship Id="rId185" Type="http://schemas.openxmlformats.org/officeDocument/2006/relationships/hyperlink" Target="https://www.legis.iowa.gov/legislation/BillBook?ga=87&amp;ba=SF%202375" TargetMode="External"/><Relationship Id="rId4" Type="http://schemas.openxmlformats.org/officeDocument/2006/relationships/webSettings" Target="webSettings.xml"/><Relationship Id="rId9" Type="http://schemas.openxmlformats.org/officeDocument/2006/relationships/hyperlink" Target="http://www.senate.iowa.gov/democrats/2017/10/20/how-much-will-your-city-lose-if-republicans-break-property-tax-promises/" TargetMode="External"/><Relationship Id="rId180" Type="http://schemas.openxmlformats.org/officeDocument/2006/relationships/hyperlink" Target="https://www.legis.iowa.gov/legislation/BillBook?ga=87&amp;ba=SF%202354" TargetMode="External"/><Relationship Id="rId210" Type="http://schemas.openxmlformats.org/officeDocument/2006/relationships/hyperlink" Target="https://www.legis.iowa.gov/legislation/BillBook?ga=87&amp;ba=SSB%203032" TargetMode="External"/><Relationship Id="rId215" Type="http://schemas.openxmlformats.org/officeDocument/2006/relationships/hyperlink" Target="https://www.legis.iowa.gov/legislation/BillBook?ga=87&amp;ba=SSB%203049" TargetMode="External"/><Relationship Id="rId26" Type="http://schemas.openxmlformats.org/officeDocument/2006/relationships/hyperlink" Target="https://www.legis.iowa.gov/legislation/BillBook?ga=87&amp;ba=HF%202059" TargetMode="External"/><Relationship Id="rId47" Type="http://schemas.openxmlformats.org/officeDocument/2006/relationships/hyperlink" Target="https://www.legis.iowa.gov/legislation/BillBook?ga=87&amp;ba=HF%202146" TargetMode="External"/><Relationship Id="rId68" Type="http://schemas.openxmlformats.org/officeDocument/2006/relationships/hyperlink" Target="https://www.legis.iowa.gov/legislation/BillBook?ga=87&amp;ba=HF%202256" TargetMode="External"/><Relationship Id="rId89" Type="http://schemas.openxmlformats.org/officeDocument/2006/relationships/hyperlink" Target="https://www.legis.iowa.gov/legislation/BillBook?ga=87&amp;ba=HF%202401" TargetMode="External"/><Relationship Id="rId112" Type="http://schemas.openxmlformats.org/officeDocument/2006/relationships/hyperlink" Target="https://www.legis.iowa.gov/legislation/BillBook?ga=87&amp;ba=HSB%20506" TargetMode="External"/><Relationship Id="rId133" Type="http://schemas.openxmlformats.org/officeDocument/2006/relationships/hyperlink" Target="https://www.legis.iowa.gov/legislation/BillBook?ga=87&amp;ba=SF%202025" TargetMode="External"/><Relationship Id="rId154" Type="http://schemas.openxmlformats.org/officeDocument/2006/relationships/hyperlink" Target="https://www.legis.iowa.gov/legislation/BillBook?ga=87&amp;ba=SF%202155" TargetMode="External"/><Relationship Id="rId175" Type="http://schemas.openxmlformats.org/officeDocument/2006/relationships/hyperlink" Target="https://www.legis.iowa.gov/legislation/BillBook?ga=87&amp;ba=SF%202321" TargetMode="External"/><Relationship Id="rId196" Type="http://schemas.openxmlformats.org/officeDocument/2006/relationships/hyperlink" Target="https://www.legis.iowa.gov/legislation/BillBook?ga=87&amp;ba=SSB%203006" TargetMode="External"/><Relationship Id="rId200" Type="http://schemas.openxmlformats.org/officeDocument/2006/relationships/hyperlink" Target="https://www.legis.iowa.gov/legislation/BillBook?ga=87&amp;ba=SSB%203010" TargetMode="External"/><Relationship Id="rId16" Type="http://schemas.openxmlformats.org/officeDocument/2006/relationships/hyperlink" Target="https://www.legis.iowa.gov/legislation/BillBook?ga=87&amp;ba=HF%202017" TargetMode="External"/><Relationship Id="rId221" Type="http://schemas.openxmlformats.org/officeDocument/2006/relationships/hyperlink" Target="https://www.legis.iowa.gov/legislation/BillBook?ga=87&amp;ba=SSB%203081" TargetMode="External"/><Relationship Id="rId37" Type="http://schemas.openxmlformats.org/officeDocument/2006/relationships/hyperlink" Target="https://www.legis.iowa.gov/legislation/BillBook?ga=87&amp;ba=HF%202107" TargetMode="External"/><Relationship Id="rId58" Type="http://schemas.openxmlformats.org/officeDocument/2006/relationships/hyperlink" Target="https://www.legis.iowa.gov/legislation/BillBook?ga=87&amp;ba=HF%202190" TargetMode="External"/><Relationship Id="rId79" Type="http://schemas.openxmlformats.org/officeDocument/2006/relationships/hyperlink" Target="https://www.legis.iowa.gov/legislation/BillBook?ga=87&amp;ba=HF%202377" TargetMode="External"/><Relationship Id="rId102" Type="http://schemas.openxmlformats.org/officeDocument/2006/relationships/hyperlink" Target="https://www.legis.iowa.gov/legislation/BillBook?ga=87&amp;ba=HF%202456" TargetMode="External"/><Relationship Id="rId123" Type="http://schemas.openxmlformats.org/officeDocument/2006/relationships/hyperlink" Target="https://www.legis.iowa.gov/legislation/BillBook?ga=87&amp;ba=HSB%20543" TargetMode="External"/><Relationship Id="rId144" Type="http://schemas.openxmlformats.org/officeDocument/2006/relationships/hyperlink" Target="https://www.legis.iowa.gov/legislation/BillBook?ga=87&amp;ba=SF%202105" TargetMode="External"/><Relationship Id="rId90" Type="http://schemas.openxmlformats.org/officeDocument/2006/relationships/hyperlink" Target="https://www.legis.iowa.gov/legislation/BillBook?ga=87&amp;ba=HF%202410" TargetMode="External"/><Relationship Id="rId165" Type="http://schemas.openxmlformats.org/officeDocument/2006/relationships/hyperlink" Target="https://www.legis.iowa.gov/legislation/BillBook?ga=87&amp;ba=SF%202232" TargetMode="External"/><Relationship Id="rId186" Type="http://schemas.openxmlformats.org/officeDocument/2006/relationships/hyperlink" Target="https://www.legis.iowa.gov/legislation/BillBook?ga=87&amp;ba=SF%202376"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9581</Words>
  <Characters>54618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goecke</dc:creator>
  <cp:lastModifiedBy>ryan goecke</cp:lastModifiedBy>
  <cp:revision>6</cp:revision>
  <dcterms:created xsi:type="dcterms:W3CDTF">2018-03-13T01:26:00Z</dcterms:created>
  <dcterms:modified xsi:type="dcterms:W3CDTF">2018-03-13T02:18:00Z</dcterms:modified>
</cp:coreProperties>
</file>