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0E66" w14:textId="77777777" w:rsidR="00C60432" w:rsidRDefault="00C60432" w:rsidP="00C60432">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Legislative Report</w:t>
      </w:r>
    </w:p>
    <w:p w14:paraId="16413D8B" w14:textId="77777777" w:rsidR="00C60432" w:rsidRDefault="00C60432" w:rsidP="00C60432">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State Police Association</w:t>
      </w:r>
    </w:p>
    <w:p w14:paraId="5FE2B2D8" w14:textId="77777777" w:rsidR="00C60432" w:rsidRDefault="00C60432" w:rsidP="00C60432">
      <w:pPr>
        <w:pStyle w:val="Default"/>
        <w:jc w:val="center"/>
        <w:rPr>
          <w:rFonts w:asciiTheme="minorHAnsi" w:eastAsia="Comic Sans MS" w:hAnsiTheme="minorHAnsi" w:cstheme="minorHAnsi"/>
          <w:b/>
          <w:bCs/>
          <w:sz w:val="28"/>
          <w:szCs w:val="28"/>
        </w:rPr>
      </w:pPr>
      <w:r>
        <w:rPr>
          <w:rFonts w:asciiTheme="minorHAnsi" w:eastAsia="Calibri" w:hAnsiTheme="minorHAnsi" w:cstheme="minorHAnsi"/>
          <w:b/>
          <w:bCs/>
          <w:sz w:val="28"/>
          <w:szCs w:val="28"/>
        </w:rPr>
        <w:t>88</w:t>
      </w:r>
      <w:r>
        <w:rPr>
          <w:rFonts w:asciiTheme="minorHAnsi" w:eastAsia="Calibri" w:hAnsiTheme="minorHAnsi" w:cstheme="minorHAnsi"/>
          <w:b/>
          <w:bCs/>
          <w:sz w:val="28"/>
          <w:szCs w:val="28"/>
          <w:vertAlign w:val="superscript"/>
        </w:rPr>
        <w:t>th</w:t>
      </w:r>
      <w:r>
        <w:rPr>
          <w:rFonts w:asciiTheme="minorHAnsi" w:eastAsia="Calibri" w:hAnsiTheme="minorHAnsi" w:cstheme="minorHAnsi"/>
          <w:b/>
          <w:bCs/>
          <w:sz w:val="28"/>
          <w:szCs w:val="28"/>
        </w:rPr>
        <w:t xml:space="preserve"> General Assembly, 2020</w:t>
      </w:r>
      <w:r>
        <w:rPr>
          <w:rFonts w:asciiTheme="minorHAnsi" w:eastAsia="Calibri" w:hAnsiTheme="minorHAnsi" w:cstheme="minorHAnsi"/>
          <w:b/>
          <w:bCs/>
          <w:sz w:val="28"/>
          <w:szCs w:val="28"/>
          <w:lang w:val="fr-FR"/>
        </w:rPr>
        <w:t xml:space="preserve"> Session</w:t>
      </w:r>
    </w:p>
    <w:p w14:paraId="16F3EEE6" w14:textId="0F9199F9" w:rsidR="00C60432" w:rsidRDefault="00C60432" w:rsidP="00C60432">
      <w:pPr>
        <w:pStyle w:val="Default"/>
        <w:jc w:val="center"/>
        <w:rPr>
          <w:rFonts w:asciiTheme="minorHAnsi" w:eastAsia="Arial" w:hAnsiTheme="minorHAnsi" w:cstheme="minorHAnsi"/>
          <w:b/>
          <w:bCs/>
          <w:color w:val="FF0000"/>
          <w:sz w:val="28"/>
          <w:szCs w:val="28"/>
        </w:rPr>
      </w:pPr>
      <w:r>
        <w:rPr>
          <w:rFonts w:asciiTheme="minorHAnsi" w:hAnsiTheme="minorHAnsi" w:cstheme="minorHAnsi"/>
          <w:b/>
          <w:bCs/>
          <w:color w:val="FF0000"/>
          <w:sz w:val="28"/>
          <w:szCs w:val="28"/>
        </w:rPr>
        <w:t>Week 6: February 21, 2020</w:t>
      </w:r>
    </w:p>
    <w:p w14:paraId="2720ACA5" w14:textId="77777777" w:rsidR="00C60432" w:rsidRPr="00E262DE" w:rsidRDefault="00C60432" w:rsidP="00C60432">
      <w:pPr>
        <w:jc w:val="center"/>
        <w:rPr>
          <w:rFonts w:cstheme="minorHAnsi"/>
          <w:b/>
          <w:bCs/>
          <w:color w:val="000000" w:themeColor="text1"/>
          <w:sz w:val="28"/>
          <w:szCs w:val="28"/>
        </w:rPr>
      </w:pPr>
      <w:r w:rsidRPr="00E262DE">
        <w:rPr>
          <w:rFonts w:cstheme="minorHAnsi"/>
          <w:b/>
          <w:bCs/>
          <w:color w:val="000000" w:themeColor="text1"/>
          <w:sz w:val="28"/>
          <w:szCs w:val="28"/>
        </w:rPr>
        <w:t>Fitzgerald, Smith &amp; Associates, Lobbyists</w:t>
      </w:r>
    </w:p>
    <w:p w14:paraId="30FA674B" w14:textId="4CE27ED8" w:rsidR="003126CF" w:rsidRPr="00E262DE" w:rsidRDefault="003126CF">
      <w:pPr>
        <w:rPr>
          <w:color w:val="000000" w:themeColor="text1"/>
        </w:rPr>
      </w:pPr>
    </w:p>
    <w:p w14:paraId="28291217" w14:textId="4AA7CC3B" w:rsidR="00C60432" w:rsidRPr="00E262DE" w:rsidRDefault="00C60432">
      <w:pPr>
        <w:rPr>
          <w:color w:val="000000" w:themeColor="text1"/>
        </w:rPr>
      </w:pPr>
    </w:p>
    <w:p w14:paraId="2252BF0A" w14:textId="4795518A" w:rsidR="00C60432" w:rsidRPr="00E262DE" w:rsidRDefault="00C60432">
      <w:pPr>
        <w:rPr>
          <w:color w:val="000000" w:themeColor="text1"/>
        </w:rPr>
      </w:pPr>
      <w:r w:rsidRPr="00E262DE">
        <w:rPr>
          <w:color w:val="000000" w:themeColor="text1"/>
        </w:rPr>
        <w:t>Week six is in the books and the first funnel deadline is as well. We now know what bills are going to move forward in the legislative process and what bills are “dead”. The bills that survived funnel will continue to be worked on through the amendment process. Many were passed out knowing that they weren’t ready for floor debate, but they wanted to make sure they remained eligible for the rest of session. The bills that did not make funnel still may resurface as amendments in other bills, but that road is much more difficult as they didn’t have enough support to make it through the normal process.</w:t>
      </w:r>
    </w:p>
    <w:p w14:paraId="4665F426" w14:textId="5054278D" w:rsidR="00C60432" w:rsidRPr="00E262DE" w:rsidRDefault="00C60432">
      <w:pPr>
        <w:rPr>
          <w:color w:val="000000" w:themeColor="text1"/>
        </w:rPr>
      </w:pPr>
    </w:p>
    <w:p w14:paraId="477E2C95" w14:textId="2AC46CCE" w:rsidR="00C60432" w:rsidRPr="00E262DE" w:rsidRDefault="00B24B2C">
      <w:pPr>
        <w:rPr>
          <w:color w:val="000000" w:themeColor="text1"/>
        </w:rPr>
      </w:pPr>
      <w:r w:rsidRPr="00E262DE">
        <w:rPr>
          <w:color w:val="000000" w:themeColor="text1"/>
        </w:rPr>
        <w:t xml:space="preserve">Many of our priority bills survived the first funnel. </w:t>
      </w:r>
      <w:r w:rsidR="00492F57" w:rsidRPr="00E262DE">
        <w:rPr>
          <w:color w:val="000000" w:themeColor="text1"/>
        </w:rPr>
        <w:t>Some</w:t>
      </w:r>
      <w:r w:rsidRPr="00E262DE">
        <w:rPr>
          <w:color w:val="000000" w:themeColor="text1"/>
        </w:rPr>
        <w:t xml:space="preserve"> of these bills still have a lot of work that needs to be done before they are ready for floor debate but getting them out of committee is a major step.</w:t>
      </w:r>
      <w:r w:rsidR="00492F57" w:rsidRPr="00E262DE">
        <w:rPr>
          <w:color w:val="000000" w:themeColor="text1"/>
        </w:rPr>
        <w:t xml:space="preserve"> Here are some of the bills that survived:</w:t>
      </w:r>
    </w:p>
    <w:p w14:paraId="4C8ED667" w14:textId="6482D515" w:rsidR="00492F57" w:rsidRPr="00E262DE" w:rsidRDefault="00492F57">
      <w:pPr>
        <w:rPr>
          <w:color w:val="000000" w:themeColor="text1"/>
        </w:rPr>
      </w:pPr>
    </w:p>
    <w:p w14:paraId="0A356651" w14:textId="40F79BF6" w:rsidR="00492F57" w:rsidRPr="00E262DE" w:rsidRDefault="00492F57">
      <w:pPr>
        <w:rPr>
          <w:color w:val="000000" w:themeColor="text1"/>
        </w:rPr>
      </w:pPr>
      <w:r w:rsidRPr="00E262DE">
        <w:rPr>
          <w:color w:val="000000" w:themeColor="text1"/>
        </w:rPr>
        <w:t>Blue Alert- Was already eligible by passing the Senate last year although it was introduced and assigned in the House last week.</w:t>
      </w:r>
    </w:p>
    <w:p w14:paraId="7627065A" w14:textId="48DB206A" w:rsidR="00492F57" w:rsidRPr="00E262DE" w:rsidRDefault="00492F57">
      <w:pPr>
        <w:rPr>
          <w:color w:val="000000" w:themeColor="text1"/>
        </w:rPr>
      </w:pPr>
      <w:r w:rsidRPr="00E262DE">
        <w:rPr>
          <w:color w:val="000000" w:themeColor="text1"/>
        </w:rPr>
        <w:t>411- Passed House Committee, passed Senate Sub</w:t>
      </w:r>
    </w:p>
    <w:p w14:paraId="19776005" w14:textId="06CAA682" w:rsidR="00492F57" w:rsidRPr="00E262DE" w:rsidRDefault="009D4557">
      <w:pPr>
        <w:rPr>
          <w:color w:val="000000" w:themeColor="text1"/>
        </w:rPr>
      </w:pPr>
      <w:r w:rsidRPr="00E262DE">
        <w:rPr>
          <w:color w:val="000000" w:themeColor="text1"/>
        </w:rPr>
        <w:t>Hands Free-Passed House and Senate Committee</w:t>
      </w:r>
    </w:p>
    <w:p w14:paraId="27626D7E" w14:textId="2424530B" w:rsidR="009D4557" w:rsidRPr="00E262DE" w:rsidRDefault="009D4557">
      <w:pPr>
        <w:rPr>
          <w:color w:val="000000" w:themeColor="text1"/>
        </w:rPr>
      </w:pPr>
      <w:r w:rsidRPr="00E262DE">
        <w:rPr>
          <w:color w:val="000000" w:themeColor="text1"/>
        </w:rPr>
        <w:t>Officer Bill of Rights-Passed House and Senate Committee</w:t>
      </w:r>
    </w:p>
    <w:p w14:paraId="53DA1A06" w14:textId="72A11BCE" w:rsidR="009D4557" w:rsidRPr="00E262DE" w:rsidRDefault="009D4557">
      <w:pPr>
        <w:rPr>
          <w:color w:val="000000" w:themeColor="text1"/>
        </w:rPr>
      </w:pPr>
      <w:r w:rsidRPr="00E262DE">
        <w:rPr>
          <w:color w:val="000000" w:themeColor="text1"/>
        </w:rPr>
        <w:t>Window Tint-Died in committee</w:t>
      </w:r>
    </w:p>
    <w:p w14:paraId="29B4AC64" w14:textId="13464A3A" w:rsidR="009D4557" w:rsidRPr="00E262DE" w:rsidRDefault="009D4557">
      <w:pPr>
        <w:rPr>
          <w:color w:val="000000" w:themeColor="text1"/>
        </w:rPr>
      </w:pPr>
    </w:p>
    <w:p w14:paraId="0A9A5B01" w14:textId="103E0B85" w:rsidR="009D4557" w:rsidRPr="00E262DE" w:rsidRDefault="009D4557">
      <w:pPr>
        <w:rPr>
          <w:color w:val="000000" w:themeColor="text1"/>
        </w:rPr>
      </w:pPr>
      <w:r w:rsidRPr="00E262DE">
        <w:rPr>
          <w:color w:val="000000" w:themeColor="text1"/>
        </w:rPr>
        <w:t>This week both chambers will debate bills on the floor, most of them with be the noncontroversial bills. The bills that need amendments will be worked on over the next few weeks in preparation of the second funnel.</w:t>
      </w:r>
    </w:p>
    <w:p w14:paraId="374C9900" w14:textId="77777777" w:rsidR="009D4557" w:rsidRPr="00E262DE" w:rsidRDefault="009D4557">
      <w:pPr>
        <w:rPr>
          <w:color w:val="000000" w:themeColor="text1"/>
        </w:rPr>
      </w:pPr>
    </w:p>
    <w:p w14:paraId="0DAE19F1" w14:textId="77777777" w:rsidR="00C60432" w:rsidRPr="00E262DE" w:rsidRDefault="00C60432" w:rsidP="00C60432">
      <w:pPr>
        <w:rPr>
          <w:color w:val="000000" w:themeColor="text1"/>
        </w:rPr>
      </w:pPr>
      <w:r w:rsidRPr="00E262DE">
        <w:rPr>
          <w:color w:val="000000" w:themeColor="text1"/>
        </w:rPr>
        <w:t>As always, feel free to contact us if you would like specific details on a bill or the legislative process in general.</w:t>
      </w:r>
    </w:p>
    <w:p w14:paraId="6B25E0B4" w14:textId="77777777" w:rsidR="00C60432" w:rsidRDefault="00C60432" w:rsidP="00C60432"/>
    <w:p w14:paraId="272A5566" w14:textId="77777777" w:rsidR="00C60432" w:rsidRDefault="00C60432" w:rsidP="00C60432">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Jeff Smith                                          Maggie Smith-Fitzgerald</w:t>
      </w:r>
    </w:p>
    <w:p w14:paraId="1E1AF536" w14:textId="77777777" w:rsidR="00C60432" w:rsidRDefault="006D7A22" w:rsidP="00C60432">
      <w:pPr>
        <w:rPr>
          <w:rFonts w:eastAsia="Arial Unicode MS" w:cstheme="minorHAnsi"/>
          <w:b/>
          <w:bCs/>
          <w:color w:val="404040"/>
          <w:sz w:val="28"/>
          <w:szCs w:val="28"/>
          <w:bdr w:val="none" w:sz="0" w:space="0" w:color="auto" w:frame="1"/>
        </w:rPr>
      </w:pPr>
      <w:hyperlink r:id="rId4" w:history="1">
        <w:r w:rsidR="00C60432">
          <w:rPr>
            <w:rStyle w:val="Hyperlink"/>
            <w:rFonts w:eastAsia="Arial Unicode MS" w:cstheme="minorHAnsi"/>
            <w:b/>
            <w:bCs/>
            <w:sz w:val="28"/>
            <w:szCs w:val="28"/>
            <w:bdr w:val="none" w:sz="0" w:space="0" w:color="auto" w:frame="1"/>
          </w:rPr>
          <w:t>jeff.g.smith@outlook.com</w:t>
        </w:r>
      </w:hyperlink>
      <w:r w:rsidR="00C60432">
        <w:rPr>
          <w:rFonts w:eastAsia="Arial Unicode MS" w:cstheme="minorHAnsi"/>
          <w:b/>
          <w:bCs/>
          <w:color w:val="404040"/>
          <w:sz w:val="28"/>
          <w:szCs w:val="28"/>
          <w:bdr w:val="none" w:sz="0" w:space="0" w:color="auto" w:frame="1"/>
        </w:rPr>
        <w:t xml:space="preserve">            </w:t>
      </w:r>
      <w:hyperlink r:id="rId5" w:history="1">
        <w:r w:rsidR="00C60432">
          <w:rPr>
            <w:rStyle w:val="Hyperlink"/>
            <w:rFonts w:eastAsia="Arial Unicode MS" w:cstheme="minorHAnsi"/>
            <w:b/>
            <w:bCs/>
            <w:sz w:val="28"/>
            <w:szCs w:val="28"/>
            <w:bdr w:val="none" w:sz="0" w:space="0" w:color="auto" w:frame="1"/>
          </w:rPr>
          <w:t>maggiesmithfitz@outlook.com</w:t>
        </w:r>
      </w:hyperlink>
    </w:p>
    <w:p w14:paraId="0B3DD337" w14:textId="77777777" w:rsidR="00C60432" w:rsidRDefault="00C60432" w:rsidP="00C60432">
      <w:pPr>
        <w:rPr>
          <w:rFonts w:eastAsia="Arial Unicode MS" w:cstheme="minorHAnsi"/>
          <w:b/>
          <w:bCs/>
          <w:color w:val="404040"/>
          <w:sz w:val="28"/>
          <w:szCs w:val="28"/>
          <w:bdr w:val="none" w:sz="0" w:space="0" w:color="auto" w:frame="1"/>
        </w:rPr>
      </w:pPr>
    </w:p>
    <w:p w14:paraId="5DDC9A1A" w14:textId="77777777" w:rsidR="00C60432" w:rsidRDefault="00C60432" w:rsidP="00C60432">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Matt Fitzgerald                                Jerry Fitzgerald</w:t>
      </w:r>
    </w:p>
    <w:p w14:paraId="7310CF54" w14:textId="74B619FF" w:rsidR="00C60432" w:rsidRDefault="006D7A22" w:rsidP="00C60432">
      <w:pPr>
        <w:rPr>
          <w:rStyle w:val="Hyperlink"/>
          <w:rFonts w:eastAsia="Arial Unicode MS" w:cstheme="minorHAnsi"/>
          <w:b/>
          <w:bCs/>
          <w:sz w:val="28"/>
          <w:szCs w:val="28"/>
          <w:bdr w:val="none" w:sz="0" w:space="0" w:color="auto" w:frame="1"/>
        </w:rPr>
      </w:pPr>
      <w:hyperlink r:id="rId6" w:history="1">
        <w:r w:rsidR="00C60432">
          <w:rPr>
            <w:rStyle w:val="Hyperlink"/>
            <w:rFonts w:eastAsia="Arial Unicode MS" w:cstheme="minorHAnsi"/>
            <w:b/>
            <w:bCs/>
            <w:sz w:val="28"/>
            <w:szCs w:val="28"/>
            <w:bdr w:val="none" w:sz="0" w:space="0" w:color="auto" w:frame="1"/>
          </w:rPr>
          <w:t>Mdfitz7575@gmail.com</w:t>
        </w:r>
      </w:hyperlink>
      <w:r w:rsidR="00C60432">
        <w:rPr>
          <w:rFonts w:eastAsia="Arial Unicode MS" w:cstheme="minorHAnsi"/>
          <w:b/>
          <w:bCs/>
          <w:color w:val="404040"/>
          <w:sz w:val="28"/>
          <w:szCs w:val="28"/>
          <w:bdr w:val="none" w:sz="0" w:space="0" w:color="auto" w:frame="1"/>
        </w:rPr>
        <w:t xml:space="preserve">                </w:t>
      </w:r>
      <w:hyperlink r:id="rId7" w:history="1">
        <w:r w:rsidR="00C60432">
          <w:rPr>
            <w:rStyle w:val="Hyperlink"/>
            <w:rFonts w:eastAsia="Arial Unicode MS" w:cstheme="minorHAnsi"/>
            <w:b/>
            <w:bCs/>
            <w:sz w:val="28"/>
            <w:szCs w:val="28"/>
            <w:bdr w:val="none" w:sz="0" w:space="0" w:color="auto" w:frame="1"/>
          </w:rPr>
          <w:t>fitz1941@outlook.com</w:t>
        </w:r>
      </w:hyperlink>
    </w:p>
    <w:p w14:paraId="091034C4" w14:textId="4DC4F0AF" w:rsidR="006D7A22" w:rsidRDefault="006D7A22" w:rsidP="00C60432">
      <w:pPr>
        <w:rPr>
          <w:rStyle w:val="Hyperlink"/>
        </w:rPr>
      </w:pPr>
    </w:p>
    <w:p w14:paraId="17524D3B" w14:textId="4B699A3D" w:rsidR="006D7A22" w:rsidRDefault="006D7A22" w:rsidP="00C60432">
      <w:pPr>
        <w:rPr>
          <w:rStyle w:val="Hyperlink"/>
        </w:rPr>
      </w:pPr>
    </w:p>
    <w:p w14:paraId="2D4EECC7" w14:textId="47DE673C" w:rsidR="006D7A22" w:rsidRDefault="006D7A22" w:rsidP="00C60432">
      <w:pPr>
        <w:rPr>
          <w:rStyle w:val="Hyperlink"/>
        </w:rPr>
      </w:pPr>
    </w:p>
    <w:p w14:paraId="3A2B3393" w14:textId="77777777" w:rsidR="006D7A22" w:rsidRDefault="006D7A22" w:rsidP="00C60432">
      <w:pPr>
        <w:rPr>
          <w:rFonts w:eastAsia="Arial Unicode MS" w:cstheme="minorHAnsi"/>
          <w:b/>
          <w:bCs/>
          <w:color w:val="404040"/>
          <w:sz w:val="28"/>
          <w:szCs w:val="28"/>
          <w:bdr w:val="none" w:sz="0" w:space="0" w:color="auto" w:frame="1"/>
        </w:rPr>
      </w:pPr>
    </w:p>
    <w:tbl>
      <w:tblPr>
        <w:tblW w:w="10345" w:type="dxa"/>
        <w:tblLayout w:type="fixed"/>
        <w:tblLook w:val="04A0" w:firstRow="1" w:lastRow="0" w:firstColumn="1" w:lastColumn="0" w:noHBand="0" w:noVBand="1"/>
      </w:tblPr>
      <w:tblGrid>
        <w:gridCol w:w="1075"/>
        <w:gridCol w:w="900"/>
        <w:gridCol w:w="1080"/>
        <w:gridCol w:w="4410"/>
        <w:gridCol w:w="1530"/>
        <w:gridCol w:w="1350"/>
      </w:tblGrid>
      <w:tr w:rsidR="006D7A22" w:rsidRPr="006D7A22" w14:paraId="3AAB67D6" w14:textId="77777777" w:rsidTr="006D7A22">
        <w:trPr>
          <w:trHeight w:val="300"/>
        </w:trPr>
        <w:tc>
          <w:tcPr>
            <w:tcW w:w="107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8C9777" w14:textId="77777777" w:rsidR="006D7A22" w:rsidRPr="006D7A22" w:rsidRDefault="006D7A22" w:rsidP="006D7A22">
            <w:pPr>
              <w:jc w:val="center"/>
              <w:rPr>
                <w:rFonts w:eastAsia="Times New Roman" w:cstheme="minorHAnsi"/>
                <w:b/>
                <w:bCs/>
                <w:color w:val="FFFFFF"/>
                <w:sz w:val="20"/>
                <w:szCs w:val="20"/>
              </w:rPr>
            </w:pPr>
            <w:r w:rsidRPr="006D7A22">
              <w:rPr>
                <w:rFonts w:eastAsia="Times New Roman" w:cstheme="minorHAnsi"/>
                <w:b/>
                <w:bCs/>
                <w:color w:val="FFFFFF"/>
                <w:sz w:val="20"/>
                <w:szCs w:val="20"/>
              </w:rPr>
              <w:lastRenderedPageBreak/>
              <w:t>Type</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14:paraId="699B99F4" w14:textId="77777777" w:rsidR="006D7A22" w:rsidRPr="006D7A22" w:rsidRDefault="006D7A22" w:rsidP="006D7A22">
            <w:pPr>
              <w:rPr>
                <w:rFonts w:eastAsia="Times New Roman" w:cstheme="minorHAnsi"/>
                <w:b/>
                <w:bCs/>
                <w:color w:val="FFFFFF"/>
                <w:sz w:val="20"/>
                <w:szCs w:val="20"/>
              </w:rPr>
            </w:pPr>
            <w:r w:rsidRPr="006D7A22">
              <w:rPr>
                <w:rFonts w:eastAsia="Times New Roman" w:cstheme="minorHAnsi"/>
                <w:b/>
                <w:bCs/>
                <w:color w:val="FFFFFF"/>
                <w:sz w:val="20"/>
                <w:szCs w:val="20"/>
              </w:rPr>
              <w:t>Name</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14:paraId="116E0ACC" w14:textId="77777777" w:rsidR="006D7A22" w:rsidRPr="006D7A22" w:rsidRDefault="006D7A22" w:rsidP="006D7A22">
            <w:pPr>
              <w:rPr>
                <w:rFonts w:eastAsia="Times New Roman" w:cstheme="minorHAnsi"/>
                <w:b/>
                <w:bCs/>
                <w:color w:val="FFFFFF"/>
                <w:sz w:val="20"/>
                <w:szCs w:val="20"/>
              </w:rPr>
            </w:pPr>
            <w:r w:rsidRPr="006D7A22">
              <w:rPr>
                <w:rFonts w:eastAsia="Times New Roman" w:cstheme="minorHAnsi"/>
                <w:b/>
                <w:bCs/>
                <w:color w:val="FFFFFF"/>
                <w:sz w:val="20"/>
                <w:szCs w:val="20"/>
              </w:rPr>
              <w:t>Sponsor</w:t>
            </w:r>
          </w:p>
        </w:tc>
        <w:tc>
          <w:tcPr>
            <w:tcW w:w="4410" w:type="dxa"/>
            <w:tcBorders>
              <w:top w:val="single" w:sz="4" w:space="0" w:color="auto"/>
              <w:left w:val="nil"/>
              <w:bottom w:val="single" w:sz="4" w:space="0" w:color="auto"/>
              <w:right w:val="single" w:sz="4" w:space="0" w:color="auto"/>
            </w:tcBorders>
            <w:shd w:val="clear" w:color="000000" w:fill="000000"/>
            <w:vAlign w:val="center"/>
            <w:hideMark/>
          </w:tcPr>
          <w:p w14:paraId="45A0EFD4" w14:textId="77777777" w:rsidR="006D7A22" w:rsidRPr="006D7A22" w:rsidRDefault="006D7A22" w:rsidP="006D7A22">
            <w:pPr>
              <w:rPr>
                <w:rFonts w:eastAsia="Times New Roman" w:cstheme="minorHAnsi"/>
                <w:b/>
                <w:bCs/>
                <w:color w:val="FFFFFF"/>
                <w:sz w:val="20"/>
                <w:szCs w:val="20"/>
              </w:rPr>
            </w:pPr>
            <w:r w:rsidRPr="006D7A22">
              <w:rPr>
                <w:rFonts w:eastAsia="Times New Roman" w:cstheme="minorHAnsi"/>
                <w:b/>
                <w:bCs/>
                <w:color w:val="FFFFFF"/>
                <w:sz w:val="20"/>
                <w:szCs w:val="20"/>
              </w:rPr>
              <w:t>Title</w:t>
            </w:r>
          </w:p>
        </w:tc>
        <w:tc>
          <w:tcPr>
            <w:tcW w:w="1530" w:type="dxa"/>
            <w:tcBorders>
              <w:top w:val="single" w:sz="4" w:space="0" w:color="auto"/>
              <w:left w:val="nil"/>
              <w:bottom w:val="single" w:sz="4" w:space="0" w:color="auto"/>
              <w:right w:val="single" w:sz="4" w:space="0" w:color="auto"/>
            </w:tcBorders>
            <w:shd w:val="clear" w:color="000000" w:fill="000000"/>
            <w:vAlign w:val="bottom"/>
            <w:hideMark/>
          </w:tcPr>
          <w:p w14:paraId="4A1D68F0" w14:textId="77777777" w:rsidR="006D7A22" w:rsidRPr="006D7A22" w:rsidRDefault="006D7A22" w:rsidP="006D7A22">
            <w:pPr>
              <w:rPr>
                <w:rFonts w:eastAsia="Times New Roman" w:cstheme="minorHAnsi"/>
                <w:b/>
                <w:bCs/>
                <w:color w:val="FFFFFF"/>
                <w:sz w:val="20"/>
                <w:szCs w:val="20"/>
              </w:rPr>
            </w:pPr>
            <w:r w:rsidRPr="006D7A22">
              <w:rPr>
                <w:rFonts w:eastAsia="Times New Roman" w:cstheme="minorHAnsi"/>
                <w:b/>
                <w:bCs/>
                <w:color w:val="FFFFFF"/>
                <w:sz w:val="20"/>
                <w:szCs w:val="20"/>
              </w:rPr>
              <w:t>Bill Status</w:t>
            </w:r>
          </w:p>
        </w:tc>
        <w:tc>
          <w:tcPr>
            <w:tcW w:w="1350" w:type="dxa"/>
            <w:tcBorders>
              <w:top w:val="single" w:sz="4" w:space="0" w:color="auto"/>
              <w:left w:val="nil"/>
              <w:bottom w:val="single" w:sz="4" w:space="0" w:color="auto"/>
              <w:right w:val="single" w:sz="4" w:space="0" w:color="auto"/>
            </w:tcBorders>
            <w:shd w:val="clear" w:color="000000" w:fill="000000"/>
            <w:vAlign w:val="center"/>
            <w:hideMark/>
          </w:tcPr>
          <w:p w14:paraId="654F9F9E" w14:textId="77777777" w:rsidR="006D7A22" w:rsidRPr="006D7A22" w:rsidRDefault="006D7A22" w:rsidP="006D7A22">
            <w:pPr>
              <w:jc w:val="center"/>
              <w:rPr>
                <w:rFonts w:eastAsia="Times New Roman" w:cstheme="minorHAnsi"/>
                <w:b/>
                <w:bCs/>
                <w:color w:val="FFFFFF"/>
                <w:sz w:val="20"/>
                <w:szCs w:val="20"/>
              </w:rPr>
            </w:pPr>
            <w:r w:rsidRPr="006D7A22">
              <w:rPr>
                <w:rFonts w:eastAsia="Times New Roman" w:cstheme="minorHAnsi"/>
                <w:b/>
                <w:bCs/>
                <w:color w:val="FFFFFF"/>
                <w:sz w:val="20"/>
                <w:szCs w:val="20"/>
              </w:rPr>
              <w:t>ISPA Position</w:t>
            </w:r>
          </w:p>
        </w:tc>
      </w:tr>
      <w:tr w:rsidR="006D7A22" w:rsidRPr="006D7A22" w14:paraId="1722BBD2" w14:textId="77777777" w:rsidTr="006D7A22">
        <w:trPr>
          <w:trHeight w:val="1500"/>
        </w:trPr>
        <w:tc>
          <w:tcPr>
            <w:tcW w:w="1075" w:type="dxa"/>
            <w:tcBorders>
              <w:top w:val="nil"/>
              <w:left w:val="single" w:sz="4" w:space="0" w:color="auto"/>
              <w:bottom w:val="single" w:sz="4" w:space="0" w:color="auto"/>
              <w:right w:val="single" w:sz="4" w:space="0" w:color="auto"/>
            </w:tcBorders>
            <w:shd w:val="clear" w:color="auto" w:fill="auto"/>
            <w:hideMark/>
          </w:tcPr>
          <w:p w14:paraId="5CBB44BF"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BLUE ALERTS</w:t>
            </w:r>
          </w:p>
        </w:tc>
        <w:tc>
          <w:tcPr>
            <w:tcW w:w="900" w:type="dxa"/>
            <w:tcBorders>
              <w:top w:val="nil"/>
              <w:left w:val="nil"/>
              <w:bottom w:val="single" w:sz="4" w:space="0" w:color="auto"/>
              <w:right w:val="single" w:sz="4" w:space="0" w:color="auto"/>
            </w:tcBorders>
            <w:shd w:val="clear" w:color="auto" w:fill="auto"/>
            <w:noWrap/>
            <w:hideMark/>
          </w:tcPr>
          <w:p w14:paraId="17494295" w14:textId="77777777" w:rsidR="006D7A22" w:rsidRPr="006D7A22" w:rsidRDefault="006D7A22" w:rsidP="006D7A22">
            <w:pPr>
              <w:jc w:val="center"/>
              <w:rPr>
                <w:rFonts w:eastAsia="Times New Roman" w:cstheme="minorHAnsi"/>
                <w:b/>
                <w:bCs/>
                <w:color w:val="0000FF"/>
                <w:sz w:val="20"/>
                <w:szCs w:val="20"/>
              </w:rPr>
            </w:pPr>
            <w:hyperlink r:id="rId8" w:history="1">
              <w:r w:rsidRPr="006D7A22">
                <w:rPr>
                  <w:rFonts w:eastAsia="Times New Roman" w:cstheme="minorHAnsi"/>
                  <w:b/>
                  <w:bCs/>
                  <w:color w:val="0000FF"/>
                  <w:sz w:val="20"/>
                  <w:szCs w:val="20"/>
                </w:rPr>
                <w:t>SF 526</w:t>
              </w:r>
            </w:hyperlink>
          </w:p>
        </w:tc>
        <w:tc>
          <w:tcPr>
            <w:tcW w:w="1080" w:type="dxa"/>
            <w:tcBorders>
              <w:top w:val="nil"/>
              <w:left w:val="nil"/>
              <w:bottom w:val="single" w:sz="4" w:space="0" w:color="auto"/>
              <w:right w:val="single" w:sz="4" w:space="0" w:color="auto"/>
            </w:tcBorders>
            <w:shd w:val="clear" w:color="auto" w:fill="auto"/>
            <w:noWrap/>
            <w:hideMark/>
          </w:tcPr>
          <w:p w14:paraId="708C16E2" w14:textId="77777777" w:rsidR="006D7A22" w:rsidRPr="006D7A22" w:rsidRDefault="006D7A22" w:rsidP="006D7A22">
            <w:pPr>
              <w:rPr>
                <w:rFonts w:eastAsia="Times New Roman" w:cstheme="minorHAnsi"/>
                <w:b/>
                <w:bCs/>
                <w:sz w:val="20"/>
                <w:szCs w:val="20"/>
              </w:rPr>
            </w:pPr>
            <w:proofErr w:type="spellStart"/>
            <w:r w:rsidRPr="006D7A22">
              <w:rPr>
                <w:rFonts w:eastAsia="Times New Roman" w:cstheme="minorHAnsi"/>
                <w:b/>
                <w:bCs/>
                <w:sz w:val="20"/>
                <w:szCs w:val="20"/>
              </w:rPr>
              <w:t>Zaun</w:t>
            </w:r>
            <w:proofErr w:type="spellEnd"/>
            <w:r w:rsidRPr="006D7A22">
              <w:rPr>
                <w:rFonts w:eastAsia="Times New Roman" w:cstheme="minorHAnsi"/>
                <w:b/>
                <w:bCs/>
                <w:sz w:val="20"/>
                <w:szCs w:val="20"/>
              </w:rPr>
              <w:t xml:space="preserve"> (R)</w:t>
            </w:r>
          </w:p>
        </w:tc>
        <w:tc>
          <w:tcPr>
            <w:tcW w:w="4410" w:type="dxa"/>
            <w:tcBorders>
              <w:top w:val="nil"/>
              <w:left w:val="nil"/>
              <w:bottom w:val="single" w:sz="4" w:space="0" w:color="auto"/>
              <w:right w:val="single" w:sz="4" w:space="0" w:color="auto"/>
            </w:tcBorders>
            <w:shd w:val="clear" w:color="auto" w:fill="auto"/>
            <w:hideMark/>
          </w:tcPr>
          <w:p w14:paraId="4956C440"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 bill for an act creating a blue alert program within the department of public safety for the apprehension of a person suspected of killing or seriously injuring a peace officer in the line of duty or due to safety concerns for a peace officer missing while on duty. (Formerly SSB 1167.)</w:t>
            </w:r>
          </w:p>
        </w:tc>
        <w:tc>
          <w:tcPr>
            <w:tcW w:w="1530" w:type="dxa"/>
            <w:tcBorders>
              <w:top w:val="nil"/>
              <w:left w:val="nil"/>
              <w:bottom w:val="single" w:sz="4" w:space="0" w:color="auto"/>
              <w:right w:val="single" w:sz="4" w:space="0" w:color="auto"/>
            </w:tcBorders>
            <w:shd w:val="clear" w:color="auto" w:fill="auto"/>
            <w:vAlign w:val="bottom"/>
            <w:hideMark/>
          </w:tcPr>
          <w:p w14:paraId="20B3B7AC"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PASSED SENATE FLOOR</w:t>
            </w:r>
          </w:p>
        </w:tc>
        <w:tc>
          <w:tcPr>
            <w:tcW w:w="1350" w:type="dxa"/>
            <w:tcBorders>
              <w:top w:val="nil"/>
              <w:left w:val="nil"/>
              <w:bottom w:val="single" w:sz="4" w:space="0" w:color="auto"/>
              <w:right w:val="single" w:sz="4" w:space="0" w:color="auto"/>
            </w:tcBorders>
            <w:shd w:val="clear" w:color="auto" w:fill="auto"/>
            <w:vAlign w:val="center"/>
            <w:hideMark/>
          </w:tcPr>
          <w:p w14:paraId="299A14F5"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1506AED0" w14:textId="77777777" w:rsidTr="006D7A22">
        <w:trPr>
          <w:trHeight w:val="1800"/>
        </w:trPr>
        <w:tc>
          <w:tcPr>
            <w:tcW w:w="1075" w:type="dxa"/>
            <w:tcBorders>
              <w:top w:val="nil"/>
              <w:left w:val="single" w:sz="4" w:space="0" w:color="auto"/>
              <w:bottom w:val="single" w:sz="4" w:space="0" w:color="auto"/>
              <w:right w:val="single" w:sz="4" w:space="0" w:color="auto"/>
            </w:tcBorders>
            <w:shd w:val="clear" w:color="auto" w:fill="auto"/>
            <w:hideMark/>
          </w:tcPr>
          <w:p w14:paraId="2A8C1F56"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EMS CARRY PERMIT</w:t>
            </w:r>
          </w:p>
        </w:tc>
        <w:tc>
          <w:tcPr>
            <w:tcW w:w="900" w:type="dxa"/>
            <w:tcBorders>
              <w:top w:val="nil"/>
              <w:left w:val="nil"/>
              <w:bottom w:val="single" w:sz="4" w:space="0" w:color="auto"/>
              <w:right w:val="single" w:sz="4" w:space="0" w:color="auto"/>
            </w:tcBorders>
            <w:shd w:val="clear" w:color="auto" w:fill="auto"/>
            <w:hideMark/>
          </w:tcPr>
          <w:p w14:paraId="5C9AFAFC" w14:textId="77777777" w:rsidR="006D7A22" w:rsidRPr="006D7A22" w:rsidRDefault="006D7A22" w:rsidP="006D7A22">
            <w:pPr>
              <w:jc w:val="center"/>
              <w:rPr>
                <w:rFonts w:eastAsia="Times New Roman" w:cstheme="minorHAnsi"/>
                <w:b/>
                <w:bCs/>
                <w:color w:val="0000FF"/>
                <w:sz w:val="20"/>
                <w:szCs w:val="20"/>
                <w:u w:val="single"/>
              </w:rPr>
            </w:pPr>
            <w:hyperlink r:id="rId9" w:history="1">
              <w:r w:rsidRPr="006D7A22">
                <w:rPr>
                  <w:rFonts w:eastAsia="Times New Roman" w:cstheme="minorHAnsi"/>
                  <w:b/>
                  <w:bCs/>
                  <w:color w:val="0000FF"/>
                  <w:sz w:val="20"/>
                  <w:szCs w:val="20"/>
                  <w:u w:val="single"/>
                </w:rPr>
                <w:t>SF 2096         HF 2036</w:t>
              </w:r>
            </w:hyperlink>
          </w:p>
        </w:tc>
        <w:tc>
          <w:tcPr>
            <w:tcW w:w="1080" w:type="dxa"/>
            <w:tcBorders>
              <w:top w:val="nil"/>
              <w:left w:val="nil"/>
              <w:bottom w:val="single" w:sz="4" w:space="0" w:color="auto"/>
              <w:right w:val="single" w:sz="4" w:space="0" w:color="auto"/>
            </w:tcBorders>
            <w:shd w:val="clear" w:color="auto" w:fill="auto"/>
            <w:hideMark/>
          </w:tcPr>
          <w:p w14:paraId="409B8018" w14:textId="77777777" w:rsidR="006D7A22" w:rsidRPr="006D7A22" w:rsidRDefault="006D7A22" w:rsidP="006D7A22">
            <w:pPr>
              <w:rPr>
                <w:rFonts w:eastAsia="Times New Roman" w:cstheme="minorHAnsi"/>
                <w:b/>
                <w:bCs/>
                <w:sz w:val="20"/>
                <w:szCs w:val="20"/>
                <w:u w:val="single"/>
              </w:rPr>
            </w:pPr>
            <w:r w:rsidRPr="006D7A22">
              <w:rPr>
                <w:rFonts w:eastAsia="Times New Roman" w:cstheme="minorHAnsi"/>
                <w:b/>
                <w:bCs/>
                <w:sz w:val="20"/>
                <w:szCs w:val="20"/>
                <w:u w:val="single"/>
              </w:rPr>
              <w:t>Dawson (R), Holt (R)</w:t>
            </w:r>
          </w:p>
        </w:tc>
        <w:tc>
          <w:tcPr>
            <w:tcW w:w="4410" w:type="dxa"/>
            <w:tcBorders>
              <w:top w:val="nil"/>
              <w:left w:val="nil"/>
              <w:bottom w:val="single" w:sz="4" w:space="0" w:color="auto"/>
              <w:right w:val="single" w:sz="4" w:space="0" w:color="auto"/>
            </w:tcBorders>
            <w:shd w:val="clear" w:color="auto" w:fill="auto"/>
            <w:hideMark/>
          </w:tcPr>
          <w:p w14:paraId="288DFDCC"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xml:space="preserve">Allows an EMS provider to get a professional carry permit of the provider works with police tactical units.  Requires the provider to train with the tactical squad and to complete an appropriate training course.  Allows an employer to require an EMS provider who works with tactical squads to have a professional permit. </w:t>
            </w:r>
          </w:p>
        </w:tc>
        <w:tc>
          <w:tcPr>
            <w:tcW w:w="1530" w:type="dxa"/>
            <w:tcBorders>
              <w:top w:val="nil"/>
              <w:left w:val="nil"/>
              <w:bottom w:val="single" w:sz="4" w:space="0" w:color="auto"/>
              <w:right w:val="single" w:sz="4" w:space="0" w:color="auto"/>
            </w:tcBorders>
            <w:shd w:val="clear" w:color="auto" w:fill="auto"/>
            <w:vAlign w:val="bottom"/>
            <w:hideMark/>
          </w:tcPr>
          <w:p w14:paraId="6A4E5638"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COMMITTEE          H-PASSED SUB</w:t>
            </w:r>
          </w:p>
        </w:tc>
        <w:tc>
          <w:tcPr>
            <w:tcW w:w="1350" w:type="dxa"/>
            <w:tcBorders>
              <w:top w:val="nil"/>
              <w:left w:val="nil"/>
              <w:bottom w:val="single" w:sz="4" w:space="0" w:color="auto"/>
              <w:right w:val="single" w:sz="4" w:space="0" w:color="auto"/>
            </w:tcBorders>
            <w:shd w:val="clear" w:color="auto" w:fill="auto"/>
            <w:vAlign w:val="center"/>
            <w:hideMark/>
          </w:tcPr>
          <w:p w14:paraId="5A4E9DC0" w14:textId="77777777" w:rsidR="006D7A22" w:rsidRPr="006D7A22" w:rsidRDefault="006D7A22" w:rsidP="006D7A22">
            <w:pPr>
              <w:jc w:val="center"/>
              <w:rPr>
                <w:rFonts w:eastAsia="Times New Roman" w:cstheme="minorHAnsi"/>
                <w:b/>
                <w:bCs/>
                <w:color w:val="000000"/>
                <w:sz w:val="20"/>
                <w:szCs w:val="20"/>
              </w:rPr>
            </w:pPr>
            <w:proofErr w:type="spellStart"/>
            <w:r w:rsidRPr="006D7A22">
              <w:rPr>
                <w:rFonts w:eastAsia="Times New Roman" w:cstheme="minorHAnsi"/>
                <w:b/>
                <w:bCs/>
                <w:color w:val="000000"/>
                <w:sz w:val="20"/>
                <w:szCs w:val="20"/>
              </w:rPr>
              <w:t>Nuetral</w:t>
            </w:r>
            <w:proofErr w:type="spellEnd"/>
          </w:p>
        </w:tc>
      </w:tr>
      <w:tr w:rsidR="006D7A22" w:rsidRPr="006D7A22" w14:paraId="7217AB68"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3C6D0FCB"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APPROACHING EMERGENCY VEHICLES</w:t>
            </w:r>
          </w:p>
        </w:tc>
        <w:tc>
          <w:tcPr>
            <w:tcW w:w="900" w:type="dxa"/>
            <w:tcBorders>
              <w:top w:val="nil"/>
              <w:left w:val="nil"/>
              <w:bottom w:val="single" w:sz="4" w:space="0" w:color="auto"/>
              <w:right w:val="single" w:sz="4" w:space="0" w:color="auto"/>
            </w:tcBorders>
            <w:shd w:val="clear" w:color="auto" w:fill="auto"/>
            <w:noWrap/>
            <w:hideMark/>
          </w:tcPr>
          <w:p w14:paraId="3F03BB5C" w14:textId="77777777" w:rsidR="006D7A22" w:rsidRPr="006D7A22" w:rsidRDefault="006D7A22" w:rsidP="006D7A22">
            <w:pPr>
              <w:jc w:val="center"/>
              <w:rPr>
                <w:rFonts w:eastAsia="Times New Roman" w:cstheme="minorHAnsi"/>
                <w:b/>
                <w:bCs/>
                <w:color w:val="0000FF"/>
                <w:sz w:val="20"/>
                <w:szCs w:val="20"/>
                <w:u w:val="single"/>
              </w:rPr>
            </w:pPr>
            <w:hyperlink r:id="rId10" w:history="1">
              <w:r w:rsidRPr="006D7A22">
                <w:rPr>
                  <w:rFonts w:eastAsia="Times New Roman" w:cstheme="minorHAnsi"/>
                  <w:b/>
                  <w:bCs/>
                  <w:color w:val="0000FF"/>
                  <w:sz w:val="20"/>
                  <w:szCs w:val="20"/>
                  <w:u w:val="single"/>
                </w:rPr>
                <w:t>SF 2016</w:t>
              </w:r>
            </w:hyperlink>
          </w:p>
        </w:tc>
        <w:tc>
          <w:tcPr>
            <w:tcW w:w="1080" w:type="dxa"/>
            <w:tcBorders>
              <w:top w:val="nil"/>
              <w:left w:val="nil"/>
              <w:bottom w:val="single" w:sz="4" w:space="0" w:color="auto"/>
              <w:right w:val="single" w:sz="4" w:space="0" w:color="auto"/>
            </w:tcBorders>
            <w:shd w:val="clear" w:color="auto" w:fill="auto"/>
            <w:hideMark/>
          </w:tcPr>
          <w:p w14:paraId="0D377F62" w14:textId="77777777" w:rsidR="006D7A22" w:rsidRPr="006D7A22" w:rsidRDefault="006D7A22" w:rsidP="006D7A22">
            <w:pPr>
              <w:rPr>
                <w:rFonts w:eastAsia="Times New Roman" w:cstheme="minorHAnsi"/>
                <w:b/>
                <w:bCs/>
                <w:sz w:val="20"/>
                <w:szCs w:val="20"/>
                <w:u w:val="single"/>
              </w:rPr>
            </w:pPr>
            <w:r w:rsidRPr="006D7A22">
              <w:rPr>
                <w:rFonts w:eastAsia="Times New Roman" w:cstheme="minorHAnsi"/>
                <w:b/>
                <w:bCs/>
                <w:sz w:val="20"/>
                <w:szCs w:val="20"/>
                <w:u w:val="single"/>
              </w:rPr>
              <w:t xml:space="preserve">Whiting (R)  </w:t>
            </w:r>
          </w:p>
        </w:tc>
        <w:tc>
          <w:tcPr>
            <w:tcW w:w="4410" w:type="dxa"/>
            <w:tcBorders>
              <w:top w:val="nil"/>
              <w:left w:val="nil"/>
              <w:bottom w:val="single" w:sz="4" w:space="0" w:color="auto"/>
              <w:right w:val="single" w:sz="4" w:space="0" w:color="auto"/>
            </w:tcBorders>
            <w:shd w:val="clear" w:color="auto" w:fill="auto"/>
            <w:hideMark/>
          </w:tcPr>
          <w:p w14:paraId="251E869B"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xml:space="preserve">Requires a driver to reduce speed by at least 20 miles per hour under the speed limit when approaching an emergency vehicle on the side of the road, regardless of whether the driver changes lanes. </w:t>
            </w:r>
          </w:p>
        </w:tc>
        <w:tc>
          <w:tcPr>
            <w:tcW w:w="1530" w:type="dxa"/>
            <w:tcBorders>
              <w:top w:val="nil"/>
              <w:left w:val="nil"/>
              <w:bottom w:val="single" w:sz="4" w:space="0" w:color="auto"/>
              <w:right w:val="single" w:sz="4" w:space="0" w:color="auto"/>
            </w:tcBorders>
            <w:shd w:val="clear" w:color="auto" w:fill="auto"/>
            <w:vAlign w:val="bottom"/>
            <w:hideMark/>
          </w:tcPr>
          <w:p w14:paraId="1F1E9E09"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74A17BCF"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3B762109"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1117B4B0"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 xml:space="preserve">CHILD SEAT BELTS </w:t>
            </w:r>
          </w:p>
        </w:tc>
        <w:tc>
          <w:tcPr>
            <w:tcW w:w="900" w:type="dxa"/>
            <w:tcBorders>
              <w:top w:val="nil"/>
              <w:left w:val="nil"/>
              <w:bottom w:val="single" w:sz="4" w:space="0" w:color="auto"/>
              <w:right w:val="single" w:sz="4" w:space="0" w:color="auto"/>
            </w:tcBorders>
            <w:shd w:val="clear" w:color="auto" w:fill="auto"/>
            <w:hideMark/>
          </w:tcPr>
          <w:p w14:paraId="557B79CF" w14:textId="77777777" w:rsidR="006D7A22" w:rsidRPr="006D7A22" w:rsidRDefault="006D7A22" w:rsidP="006D7A22">
            <w:pPr>
              <w:jc w:val="center"/>
              <w:rPr>
                <w:rFonts w:eastAsia="Times New Roman" w:cstheme="minorHAnsi"/>
                <w:b/>
                <w:bCs/>
                <w:color w:val="0000FF"/>
                <w:sz w:val="20"/>
                <w:szCs w:val="20"/>
                <w:u w:val="single"/>
              </w:rPr>
            </w:pPr>
            <w:hyperlink r:id="rId11" w:history="1">
              <w:r w:rsidRPr="006D7A22">
                <w:rPr>
                  <w:rFonts w:eastAsia="Times New Roman" w:cstheme="minorHAnsi"/>
                  <w:b/>
                  <w:bCs/>
                  <w:color w:val="0000FF"/>
                  <w:sz w:val="20"/>
                  <w:szCs w:val="20"/>
                  <w:u w:val="single"/>
                </w:rPr>
                <w:t>SF 2012 and HF 2003</w:t>
              </w:r>
            </w:hyperlink>
          </w:p>
        </w:tc>
        <w:tc>
          <w:tcPr>
            <w:tcW w:w="1080" w:type="dxa"/>
            <w:tcBorders>
              <w:top w:val="nil"/>
              <w:left w:val="nil"/>
              <w:bottom w:val="single" w:sz="4" w:space="0" w:color="auto"/>
              <w:right w:val="single" w:sz="4" w:space="0" w:color="auto"/>
            </w:tcBorders>
            <w:shd w:val="clear" w:color="auto" w:fill="auto"/>
            <w:hideMark/>
          </w:tcPr>
          <w:p w14:paraId="7CFCEB0A" w14:textId="77777777" w:rsidR="006D7A22" w:rsidRPr="006D7A22" w:rsidRDefault="006D7A22" w:rsidP="006D7A22">
            <w:pPr>
              <w:rPr>
                <w:rFonts w:eastAsia="Times New Roman" w:cstheme="minorHAnsi"/>
                <w:b/>
                <w:bCs/>
                <w:sz w:val="20"/>
                <w:szCs w:val="20"/>
                <w:u w:val="single"/>
              </w:rPr>
            </w:pPr>
            <w:r w:rsidRPr="006D7A22">
              <w:rPr>
                <w:rFonts w:eastAsia="Times New Roman" w:cstheme="minorHAnsi"/>
                <w:b/>
                <w:bCs/>
                <w:sz w:val="20"/>
                <w:szCs w:val="20"/>
                <w:u w:val="single"/>
              </w:rPr>
              <w:t>Whiting (</w:t>
            </w:r>
            <w:proofErr w:type="gramStart"/>
            <w:r w:rsidRPr="006D7A22">
              <w:rPr>
                <w:rFonts w:eastAsia="Times New Roman" w:cstheme="minorHAnsi"/>
                <w:b/>
                <w:bCs/>
                <w:sz w:val="20"/>
                <w:szCs w:val="20"/>
                <w:u w:val="single"/>
              </w:rPr>
              <w:t>R)  Jones</w:t>
            </w:r>
            <w:proofErr w:type="gramEnd"/>
            <w:r w:rsidRPr="006D7A22">
              <w:rPr>
                <w:rFonts w:eastAsia="Times New Roman" w:cstheme="minorHAnsi"/>
                <w:b/>
                <w:bCs/>
                <w:sz w:val="20"/>
                <w:szCs w:val="20"/>
                <w:u w:val="single"/>
              </w:rPr>
              <w:t xml:space="preserve"> (R), </w:t>
            </w:r>
            <w:proofErr w:type="spellStart"/>
            <w:r w:rsidRPr="006D7A22">
              <w:rPr>
                <w:rFonts w:eastAsia="Times New Roman" w:cstheme="minorHAnsi"/>
                <w:b/>
                <w:bCs/>
                <w:sz w:val="20"/>
                <w:szCs w:val="20"/>
                <w:u w:val="single"/>
              </w:rPr>
              <w:t>Thorup</w:t>
            </w:r>
            <w:proofErr w:type="spellEnd"/>
            <w:r w:rsidRPr="006D7A22">
              <w:rPr>
                <w:rFonts w:eastAsia="Times New Roman" w:cstheme="minorHAnsi"/>
                <w:b/>
                <w:bCs/>
                <w:sz w:val="20"/>
                <w:szCs w:val="20"/>
                <w:u w:val="single"/>
              </w:rPr>
              <w:t xml:space="preserve"> (R)</w:t>
            </w:r>
          </w:p>
        </w:tc>
        <w:tc>
          <w:tcPr>
            <w:tcW w:w="4410" w:type="dxa"/>
            <w:tcBorders>
              <w:top w:val="nil"/>
              <w:left w:val="nil"/>
              <w:bottom w:val="single" w:sz="4" w:space="0" w:color="auto"/>
              <w:right w:val="single" w:sz="4" w:space="0" w:color="auto"/>
            </w:tcBorders>
            <w:shd w:val="clear" w:color="auto" w:fill="auto"/>
            <w:hideMark/>
          </w:tcPr>
          <w:p w14:paraId="0DD1CD9B"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xml:space="preserve">Strikes an exception which allows some children to be in the back seat of a car without wearing a seat belt/child restraint system. </w:t>
            </w:r>
          </w:p>
        </w:tc>
        <w:tc>
          <w:tcPr>
            <w:tcW w:w="1530" w:type="dxa"/>
            <w:tcBorders>
              <w:top w:val="nil"/>
              <w:left w:val="nil"/>
              <w:bottom w:val="single" w:sz="4" w:space="0" w:color="auto"/>
              <w:right w:val="single" w:sz="4" w:space="0" w:color="auto"/>
            </w:tcBorders>
            <w:shd w:val="clear" w:color="auto" w:fill="auto"/>
            <w:vAlign w:val="bottom"/>
            <w:hideMark/>
          </w:tcPr>
          <w:p w14:paraId="44C9673C"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S-Did not pass funnel</w:t>
            </w:r>
            <w:r w:rsidRPr="006D7A22">
              <w:rPr>
                <w:rFonts w:eastAsia="Times New Roman" w:cstheme="minorHAnsi"/>
                <w:color w:val="000000"/>
                <w:sz w:val="20"/>
                <w:szCs w:val="20"/>
              </w:rPr>
              <w:br/>
              <w:t>H-Did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7D8A3DE9"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6E1E47B2"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3DDE26D1"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GUNS &amp; SCHOOL TRANSPORTS</w:t>
            </w:r>
          </w:p>
        </w:tc>
        <w:tc>
          <w:tcPr>
            <w:tcW w:w="900" w:type="dxa"/>
            <w:tcBorders>
              <w:top w:val="nil"/>
              <w:left w:val="nil"/>
              <w:bottom w:val="single" w:sz="4" w:space="0" w:color="auto"/>
              <w:right w:val="single" w:sz="4" w:space="0" w:color="auto"/>
            </w:tcBorders>
            <w:shd w:val="clear" w:color="auto" w:fill="auto"/>
            <w:noWrap/>
            <w:hideMark/>
          </w:tcPr>
          <w:p w14:paraId="0E8403E2" w14:textId="77777777" w:rsidR="006D7A22" w:rsidRPr="006D7A22" w:rsidRDefault="006D7A22" w:rsidP="006D7A22">
            <w:pPr>
              <w:jc w:val="center"/>
              <w:rPr>
                <w:rFonts w:eastAsia="Times New Roman" w:cstheme="minorHAnsi"/>
                <w:b/>
                <w:bCs/>
                <w:color w:val="0563C1"/>
                <w:sz w:val="20"/>
                <w:szCs w:val="20"/>
                <w:u w:val="single"/>
              </w:rPr>
            </w:pPr>
            <w:hyperlink r:id="rId12" w:history="1">
              <w:r w:rsidRPr="006D7A22">
                <w:rPr>
                  <w:rFonts w:eastAsia="Times New Roman" w:cstheme="minorHAnsi"/>
                  <w:b/>
                  <w:bCs/>
                  <w:color w:val="0563C1"/>
                  <w:sz w:val="20"/>
                  <w:szCs w:val="20"/>
                  <w:u w:val="single"/>
                </w:rPr>
                <w:t>SF 2224</w:t>
              </w:r>
            </w:hyperlink>
          </w:p>
        </w:tc>
        <w:tc>
          <w:tcPr>
            <w:tcW w:w="1080" w:type="dxa"/>
            <w:tcBorders>
              <w:top w:val="nil"/>
              <w:left w:val="nil"/>
              <w:bottom w:val="single" w:sz="4" w:space="0" w:color="auto"/>
              <w:right w:val="single" w:sz="4" w:space="0" w:color="auto"/>
            </w:tcBorders>
            <w:shd w:val="clear" w:color="auto" w:fill="auto"/>
            <w:noWrap/>
            <w:hideMark/>
          </w:tcPr>
          <w:p w14:paraId="7995B46A" w14:textId="77777777" w:rsidR="006D7A22" w:rsidRPr="006D7A22" w:rsidRDefault="006D7A22" w:rsidP="006D7A22">
            <w:pPr>
              <w:rPr>
                <w:rFonts w:eastAsia="Times New Roman" w:cstheme="minorHAnsi"/>
                <w:b/>
                <w:bCs/>
                <w:sz w:val="20"/>
                <w:szCs w:val="20"/>
                <w:u w:val="single"/>
              </w:rPr>
            </w:pPr>
            <w:r w:rsidRPr="006D7A22">
              <w:rPr>
                <w:rFonts w:eastAsia="Times New Roman" w:cstheme="minorHAnsi"/>
                <w:b/>
                <w:bCs/>
                <w:sz w:val="20"/>
                <w:szCs w:val="20"/>
                <w:u w:val="single"/>
              </w:rPr>
              <w:t>Schultz (R)</w:t>
            </w:r>
          </w:p>
        </w:tc>
        <w:tc>
          <w:tcPr>
            <w:tcW w:w="4410" w:type="dxa"/>
            <w:tcBorders>
              <w:top w:val="nil"/>
              <w:left w:val="nil"/>
              <w:bottom w:val="single" w:sz="4" w:space="0" w:color="auto"/>
              <w:right w:val="single" w:sz="4" w:space="0" w:color="auto"/>
            </w:tcBorders>
            <w:shd w:val="clear" w:color="auto" w:fill="auto"/>
            <w:hideMark/>
          </w:tcPr>
          <w:p w14:paraId="7F373300"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relating to going armed with, carrying, or transporting a firearm when transporting a person to or from a school or delivering an item to the school</w:t>
            </w:r>
          </w:p>
        </w:tc>
        <w:tc>
          <w:tcPr>
            <w:tcW w:w="1530" w:type="dxa"/>
            <w:tcBorders>
              <w:top w:val="nil"/>
              <w:left w:val="nil"/>
              <w:bottom w:val="single" w:sz="4" w:space="0" w:color="auto"/>
              <w:right w:val="single" w:sz="4" w:space="0" w:color="auto"/>
            </w:tcBorders>
            <w:shd w:val="clear" w:color="auto" w:fill="auto"/>
            <w:vAlign w:val="bottom"/>
            <w:hideMark/>
          </w:tcPr>
          <w:p w14:paraId="03AC87CE"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PASSED COMMITTEE</w:t>
            </w:r>
          </w:p>
        </w:tc>
        <w:tc>
          <w:tcPr>
            <w:tcW w:w="1350" w:type="dxa"/>
            <w:tcBorders>
              <w:top w:val="nil"/>
              <w:left w:val="nil"/>
              <w:bottom w:val="single" w:sz="4" w:space="0" w:color="auto"/>
              <w:right w:val="single" w:sz="4" w:space="0" w:color="auto"/>
            </w:tcBorders>
            <w:shd w:val="clear" w:color="auto" w:fill="auto"/>
            <w:vAlign w:val="center"/>
            <w:hideMark/>
          </w:tcPr>
          <w:p w14:paraId="0CE2A69B"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33868551"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1AB16B22"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CARRYING ON SCHOOL GROUNDS</w:t>
            </w:r>
          </w:p>
        </w:tc>
        <w:tc>
          <w:tcPr>
            <w:tcW w:w="900" w:type="dxa"/>
            <w:tcBorders>
              <w:top w:val="nil"/>
              <w:left w:val="nil"/>
              <w:bottom w:val="single" w:sz="4" w:space="0" w:color="auto"/>
              <w:right w:val="single" w:sz="4" w:space="0" w:color="auto"/>
            </w:tcBorders>
            <w:shd w:val="clear" w:color="auto" w:fill="auto"/>
            <w:noWrap/>
            <w:hideMark/>
          </w:tcPr>
          <w:p w14:paraId="2367A762" w14:textId="77777777" w:rsidR="006D7A22" w:rsidRPr="006D7A22" w:rsidRDefault="006D7A22" w:rsidP="006D7A22">
            <w:pPr>
              <w:jc w:val="center"/>
              <w:rPr>
                <w:rFonts w:eastAsia="Times New Roman" w:cstheme="minorHAnsi"/>
                <w:b/>
                <w:bCs/>
                <w:color w:val="0563C1"/>
                <w:sz w:val="20"/>
                <w:szCs w:val="20"/>
                <w:u w:val="single"/>
              </w:rPr>
            </w:pPr>
            <w:hyperlink r:id="rId13" w:history="1">
              <w:r w:rsidRPr="006D7A22">
                <w:rPr>
                  <w:rFonts w:eastAsia="Times New Roman" w:cstheme="minorHAnsi"/>
                  <w:b/>
                  <w:bCs/>
                  <w:color w:val="0563C1"/>
                  <w:sz w:val="20"/>
                  <w:szCs w:val="20"/>
                  <w:u w:val="single"/>
                </w:rPr>
                <w:t>SF 2184</w:t>
              </w:r>
            </w:hyperlink>
          </w:p>
        </w:tc>
        <w:tc>
          <w:tcPr>
            <w:tcW w:w="1080" w:type="dxa"/>
            <w:tcBorders>
              <w:top w:val="nil"/>
              <w:left w:val="nil"/>
              <w:bottom w:val="single" w:sz="4" w:space="0" w:color="auto"/>
              <w:right w:val="single" w:sz="4" w:space="0" w:color="auto"/>
            </w:tcBorders>
            <w:shd w:val="clear" w:color="auto" w:fill="auto"/>
            <w:noWrap/>
            <w:hideMark/>
          </w:tcPr>
          <w:p w14:paraId="5A8D1EA3" w14:textId="77777777" w:rsidR="006D7A22" w:rsidRPr="006D7A22" w:rsidRDefault="006D7A22" w:rsidP="006D7A22">
            <w:pPr>
              <w:rPr>
                <w:rFonts w:eastAsia="Times New Roman" w:cstheme="minorHAnsi"/>
                <w:b/>
                <w:bCs/>
                <w:sz w:val="20"/>
                <w:szCs w:val="20"/>
                <w:u w:val="single"/>
              </w:rPr>
            </w:pPr>
            <w:proofErr w:type="spellStart"/>
            <w:r w:rsidRPr="006D7A22">
              <w:rPr>
                <w:rFonts w:eastAsia="Times New Roman" w:cstheme="minorHAnsi"/>
                <w:b/>
                <w:bCs/>
                <w:sz w:val="20"/>
                <w:szCs w:val="20"/>
                <w:u w:val="single"/>
              </w:rPr>
              <w:t>Zaun</w:t>
            </w:r>
            <w:proofErr w:type="spellEnd"/>
            <w:r w:rsidRPr="006D7A22">
              <w:rPr>
                <w:rFonts w:eastAsia="Times New Roman" w:cstheme="minorHAnsi"/>
                <w:b/>
                <w:bCs/>
                <w:sz w:val="20"/>
                <w:szCs w:val="20"/>
                <w:u w:val="single"/>
              </w:rPr>
              <w:t xml:space="preserve"> (R)</w:t>
            </w:r>
          </w:p>
        </w:tc>
        <w:tc>
          <w:tcPr>
            <w:tcW w:w="4410" w:type="dxa"/>
            <w:tcBorders>
              <w:top w:val="nil"/>
              <w:left w:val="nil"/>
              <w:bottom w:val="single" w:sz="4" w:space="0" w:color="auto"/>
              <w:right w:val="single" w:sz="4" w:space="0" w:color="auto"/>
            </w:tcBorders>
            <w:shd w:val="clear" w:color="auto" w:fill="auto"/>
            <w:hideMark/>
          </w:tcPr>
          <w:p w14:paraId="72DD2A5B" w14:textId="77777777" w:rsidR="006D7A22" w:rsidRPr="006D7A22" w:rsidRDefault="006D7A22" w:rsidP="006D7A22">
            <w:pPr>
              <w:rPr>
                <w:rFonts w:eastAsia="Times New Roman" w:cstheme="minorHAnsi"/>
                <w:color w:val="000000"/>
                <w:sz w:val="20"/>
                <w:szCs w:val="20"/>
              </w:rPr>
            </w:pPr>
            <w:bookmarkStart w:id="0" w:name="RANGE!D7"/>
            <w:r w:rsidRPr="006D7A22">
              <w:rPr>
                <w:rFonts w:eastAsia="Times New Roman" w:cstheme="minorHAnsi"/>
                <w:color w:val="000000"/>
                <w:sz w:val="20"/>
                <w:szCs w:val="20"/>
              </w:rPr>
              <w:t xml:space="preserve">An Act relating to peace officers, reserve peace officers, </w:t>
            </w:r>
            <w:proofErr w:type="gramStart"/>
            <w:r w:rsidRPr="006D7A22">
              <w:rPr>
                <w:rFonts w:eastAsia="Times New Roman" w:cstheme="minorHAnsi"/>
                <w:color w:val="000000"/>
                <w:sz w:val="20"/>
                <w:szCs w:val="20"/>
              </w:rPr>
              <w:t>and  federal</w:t>
            </w:r>
            <w:proofErr w:type="gramEnd"/>
            <w:r w:rsidRPr="006D7A22">
              <w:rPr>
                <w:rFonts w:eastAsia="Times New Roman" w:cstheme="minorHAnsi"/>
                <w:color w:val="000000"/>
                <w:sz w:val="20"/>
                <w:szCs w:val="20"/>
              </w:rPr>
              <w:t xml:space="preserve"> officers going armed with, carrying, or transporting  a firearm on school grounds.</w:t>
            </w:r>
            <w:bookmarkEnd w:id="0"/>
          </w:p>
        </w:tc>
        <w:tc>
          <w:tcPr>
            <w:tcW w:w="1530" w:type="dxa"/>
            <w:tcBorders>
              <w:top w:val="nil"/>
              <w:left w:val="nil"/>
              <w:bottom w:val="single" w:sz="4" w:space="0" w:color="auto"/>
              <w:right w:val="single" w:sz="4" w:space="0" w:color="auto"/>
            </w:tcBorders>
            <w:shd w:val="clear" w:color="auto" w:fill="auto"/>
            <w:vAlign w:val="bottom"/>
            <w:hideMark/>
          </w:tcPr>
          <w:p w14:paraId="29AEC86A"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PASSED COMMITTEE</w:t>
            </w:r>
          </w:p>
        </w:tc>
        <w:tc>
          <w:tcPr>
            <w:tcW w:w="1350" w:type="dxa"/>
            <w:tcBorders>
              <w:top w:val="nil"/>
              <w:left w:val="nil"/>
              <w:bottom w:val="single" w:sz="4" w:space="0" w:color="auto"/>
              <w:right w:val="single" w:sz="4" w:space="0" w:color="auto"/>
            </w:tcBorders>
            <w:shd w:val="clear" w:color="auto" w:fill="auto"/>
            <w:vAlign w:val="center"/>
            <w:hideMark/>
          </w:tcPr>
          <w:p w14:paraId="314B5EF4"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5AF056F4"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4AB543A0"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CARRYING GUNS TO WORK</w:t>
            </w:r>
          </w:p>
        </w:tc>
        <w:tc>
          <w:tcPr>
            <w:tcW w:w="900" w:type="dxa"/>
            <w:tcBorders>
              <w:top w:val="nil"/>
              <w:left w:val="nil"/>
              <w:bottom w:val="single" w:sz="4" w:space="0" w:color="auto"/>
              <w:right w:val="single" w:sz="4" w:space="0" w:color="auto"/>
            </w:tcBorders>
            <w:shd w:val="clear" w:color="auto" w:fill="auto"/>
            <w:noWrap/>
            <w:hideMark/>
          </w:tcPr>
          <w:p w14:paraId="26F02ABE" w14:textId="77777777" w:rsidR="006D7A22" w:rsidRPr="006D7A22" w:rsidRDefault="006D7A22" w:rsidP="006D7A22">
            <w:pPr>
              <w:jc w:val="center"/>
              <w:rPr>
                <w:rFonts w:eastAsia="Times New Roman" w:cstheme="minorHAnsi"/>
                <w:b/>
                <w:bCs/>
                <w:color w:val="0000FF"/>
                <w:sz w:val="20"/>
                <w:szCs w:val="20"/>
                <w:u w:val="single"/>
              </w:rPr>
            </w:pPr>
            <w:hyperlink r:id="rId14" w:history="1">
              <w:r w:rsidRPr="006D7A22">
                <w:rPr>
                  <w:rFonts w:eastAsia="Times New Roman" w:cstheme="minorHAnsi"/>
                  <w:b/>
                  <w:bCs/>
                  <w:color w:val="0000FF"/>
                  <w:sz w:val="20"/>
                  <w:szCs w:val="20"/>
                  <w:u w:val="single"/>
                </w:rPr>
                <w:t>SF 459</w:t>
              </w:r>
            </w:hyperlink>
          </w:p>
        </w:tc>
        <w:tc>
          <w:tcPr>
            <w:tcW w:w="1080" w:type="dxa"/>
            <w:tcBorders>
              <w:top w:val="nil"/>
              <w:left w:val="nil"/>
              <w:bottom w:val="single" w:sz="4" w:space="0" w:color="auto"/>
              <w:right w:val="single" w:sz="4" w:space="0" w:color="auto"/>
            </w:tcBorders>
            <w:shd w:val="clear" w:color="auto" w:fill="auto"/>
            <w:noWrap/>
            <w:hideMark/>
          </w:tcPr>
          <w:p w14:paraId="66A477CA" w14:textId="77777777" w:rsidR="006D7A22" w:rsidRPr="006D7A22" w:rsidRDefault="006D7A22" w:rsidP="006D7A22">
            <w:pPr>
              <w:rPr>
                <w:rFonts w:eastAsia="Times New Roman" w:cstheme="minorHAnsi"/>
                <w:b/>
                <w:bCs/>
                <w:sz w:val="20"/>
                <w:szCs w:val="20"/>
                <w:u w:val="single"/>
              </w:rPr>
            </w:pPr>
            <w:proofErr w:type="spellStart"/>
            <w:r w:rsidRPr="006D7A22">
              <w:rPr>
                <w:rFonts w:eastAsia="Times New Roman" w:cstheme="minorHAnsi"/>
                <w:b/>
                <w:bCs/>
                <w:sz w:val="20"/>
                <w:szCs w:val="20"/>
                <w:u w:val="single"/>
              </w:rPr>
              <w:t>Zaun</w:t>
            </w:r>
            <w:proofErr w:type="spellEnd"/>
            <w:r w:rsidRPr="006D7A22">
              <w:rPr>
                <w:rFonts w:eastAsia="Times New Roman" w:cstheme="minorHAnsi"/>
                <w:b/>
                <w:bCs/>
                <w:sz w:val="20"/>
                <w:szCs w:val="20"/>
                <w:u w:val="single"/>
              </w:rPr>
              <w:t xml:space="preserve"> (R)</w:t>
            </w:r>
          </w:p>
        </w:tc>
        <w:tc>
          <w:tcPr>
            <w:tcW w:w="4410" w:type="dxa"/>
            <w:tcBorders>
              <w:top w:val="nil"/>
              <w:left w:val="nil"/>
              <w:bottom w:val="single" w:sz="4" w:space="0" w:color="auto"/>
              <w:right w:val="single" w:sz="4" w:space="0" w:color="auto"/>
            </w:tcBorders>
            <w:shd w:val="clear" w:color="auto" w:fill="auto"/>
            <w:hideMark/>
          </w:tcPr>
          <w:p w14:paraId="4E946623"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relating to the carrying, transportation, or possession of firearms on real property comprising a person’s place of employment</w:t>
            </w:r>
          </w:p>
        </w:tc>
        <w:tc>
          <w:tcPr>
            <w:tcW w:w="1530" w:type="dxa"/>
            <w:tcBorders>
              <w:top w:val="nil"/>
              <w:left w:val="nil"/>
              <w:bottom w:val="single" w:sz="4" w:space="0" w:color="auto"/>
              <w:right w:val="single" w:sz="4" w:space="0" w:color="auto"/>
            </w:tcBorders>
            <w:shd w:val="clear" w:color="auto" w:fill="auto"/>
            <w:vAlign w:val="bottom"/>
            <w:hideMark/>
          </w:tcPr>
          <w:p w14:paraId="2E1F19D1"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7A2E3D3D"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0DF44F4C"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5144A9FA"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OFFICER INVOLVED SHOOTINGS</w:t>
            </w:r>
          </w:p>
        </w:tc>
        <w:tc>
          <w:tcPr>
            <w:tcW w:w="900" w:type="dxa"/>
            <w:tcBorders>
              <w:top w:val="nil"/>
              <w:left w:val="nil"/>
              <w:bottom w:val="single" w:sz="4" w:space="0" w:color="auto"/>
              <w:right w:val="single" w:sz="4" w:space="0" w:color="auto"/>
            </w:tcBorders>
            <w:shd w:val="clear" w:color="auto" w:fill="auto"/>
            <w:noWrap/>
            <w:hideMark/>
          </w:tcPr>
          <w:p w14:paraId="5239C5C5" w14:textId="77777777" w:rsidR="006D7A22" w:rsidRPr="006D7A22" w:rsidRDefault="006D7A22" w:rsidP="006D7A22">
            <w:pPr>
              <w:jc w:val="center"/>
              <w:rPr>
                <w:rFonts w:eastAsia="Times New Roman" w:cstheme="minorHAnsi"/>
                <w:b/>
                <w:bCs/>
                <w:color w:val="0000FF"/>
                <w:sz w:val="20"/>
                <w:szCs w:val="20"/>
                <w:u w:val="single"/>
              </w:rPr>
            </w:pPr>
            <w:hyperlink r:id="rId15" w:history="1">
              <w:r w:rsidRPr="006D7A22">
                <w:rPr>
                  <w:rFonts w:eastAsia="Times New Roman" w:cstheme="minorHAnsi"/>
                  <w:b/>
                  <w:bCs/>
                  <w:color w:val="0000FF"/>
                  <w:sz w:val="20"/>
                  <w:szCs w:val="20"/>
                  <w:u w:val="single"/>
                </w:rPr>
                <w:t>SF 568</w:t>
              </w:r>
            </w:hyperlink>
          </w:p>
        </w:tc>
        <w:tc>
          <w:tcPr>
            <w:tcW w:w="1080" w:type="dxa"/>
            <w:tcBorders>
              <w:top w:val="nil"/>
              <w:left w:val="nil"/>
              <w:bottom w:val="single" w:sz="4" w:space="0" w:color="auto"/>
              <w:right w:val="single" w:sz="4" w:space="0" w:color="auto"/>
            </w:tcBorders>
            <w:shd w:val="clear" w:color="auto" w:fill="auto"/>
            <w:noWrap/>
            <w:hideMark/>
          </w:tcPr>
          <w:p w14:paraId="0D64EA44" w14:textId="77777777" w:rsidR="006D7A22" w:rsidRPr="006D7A22" w:rsidRDefault="006D7A22" w:rsidP="006D7A22">
            <w:pPr>
              <w:rPr>
                <w:rFonts w:eastAsia="Times New Roman" w:cstheme="minorHAnsi"/>
                <w:b/>
                <w:bCs/>
                <w:sz w:val="20"/>
                <w:szCs w:val="20"/>
                <w:u w:val="single"/>
              </w:rPr>
            </w:pPr>
            <w:proofErr w:type="spellStart"/>
            <w:r w:rsidRPr="006D7A22">
              <w:rPr>
                <w:rFonts w:eastAsia="Times New Roman" w:cstheme="minorHAnsi"/>
                <w:b/>
                <w:bCs/>
                <w:sz w:val="20"/>
                <w:szCs w:val="20"/>
                <w:u w:val="single"/>
              </w:rPr>
              <w:t>Zaun</w:t>
            </w:r>
            <w:proofErr w:type="spellEnd"/>
            <w:r w:rsidRPr="006D7A22">
              <w:rPr>
                <w:rFonts w:eastAsia="Times New Roman" w:cstheme="minorHAnsi"/>
                <w:b/>
                <w:bCs/>
                <w:sz w:val="20"/>
                <w:szCs w:val="20"/>
                <w:u w:val="single"/>
              </w:rPr>
              <w:t xml:space="preserve"> (R)</w:t>
            </w:r>
          </w:p>
        </w:tc>
        <w:tc>
          <w:tcPr>
            <w:tcW w:w="4410" w:type="dxa"/>
            <w:tcBorders>
              <w:top w:val="nil"/>
              <w:left w:val="nil"/>
              <w:bottom w:val="single" w:sz="4" w:space="0" w:color="auto"/>
              <w:right w:val="single" w:sz="4" w:space="0" w:color="auto"/>
            </w:tcBorders>
            <w:shd w:val="clear" w:color="auto" w:fill="auto"/>
            <w:hideMark/>
          </w:tcPr>
          <w:p w14:paraId="737BE20E"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relating to officer-involved shootings and officer-involved critical incidents</w:t>
            </w:r>
          </w:p>
        </w:tc>
        <w:tc>
          <w:tcPr>
            <w:tcW w:w="1530" w:type="dxa"/>
            <w:tcBorders>
              <w:top w:val="nil"/>
              <w:left w:val="nil"/>
              <w:bottom w:val="single" w:sz="4" w:space="0" w:color="auto"/>
              <w:right w:val="single" w:sz="4" w:space="0" w:color="auto"/>
            </w:tcBorders>
            <w:shd w:val="clear" w:color="auto" w:fill="auto"/>
            <w:vAlign w:val="bottom"/>
            <w:hideMark/>
          </w:tcPr>
          <w:p w14:paraId="729C2B7E"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6C3D7D14"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62FD3FFA" w14:textId="77777777" w:rsidTr="006D7A22">
        <w:trPr>
          <w:trHeight w:val="1500"/>
        </w:trPr>
        <w:tc>
          <w:tcPr>
            <w:tcW w:w="1075" w:type="dxa"/>
            <w:tcBorders>
              <w:top w:val="nil"/>
              <w:left w:val="single" w:sz="4" w:space="0" w:color="auto"/>
              <w:bottom w:val="single" w:sz="4" w:space="0" w:color="auto"/>
              <w:right w:val="single" w:sz="4" w:space="0" w:color="auto"/>
            </w:tcBorders>
            <w:shd w:val="clear" w:color="auto" w:fill="auto"/>
            <w:hideMark/>
          </w:tcPr>
          <w:p w14:paraId="7092C0CB"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ELUDING OFFENSES</w:t>
            </w:r>
          </w:p>
        </w:tc>
        <w:tc>
          <w:tcPr>
            <w:tcW w:w="900" w:type="dxa"/>
            <w:tcBorders>
              <w:top w:val="nil"/>
              <w:left w:val="nil"/>
              <w:bottom w:val="single" w:sz="4" w:space="0" w:color="auto"/>
              <w:right w:val="single" w:sz="4" w:space="0" w:color="auto"/>
            </w:tcBorders>
            <w:shd w:val="clear" w:color="auto" w:fill="auto"/>
            <w:hideMark/>
          </w:tcPr>
          <w:p w14:paraId="48FB0FB3" w14:textId="77777777" w:rsidR="006D7A22" w:rsidRPr="006D7A22" w:rsidRDefault="006D7A22" w:rsidP="006D7A22">
            <w:pPr>
              <w:jc w:val="center"/>
              <w:rPr>
                <w:rFonts w:eastAsia="Times New Roman" w:cstheme="minorHAnsi"/>
                <w:b/>
                <w:bCs/>
                <w:color w:val="0563C1"/>
                <w:sz w:val="20"/>
                <w:szCs w:val="20"/>
                <w:u w:val="single"/>
              </w:rPr>
            </w:pPr>
            <w:hyperlink r:id="rId16" w:history="1">
              <w:r w:rsidRPr="006D7A22">
                <w:rPr>
                  <w:rFonts w:eastAsia="Times New Roman" w:cstheme="minorHAnsi"/>
                  <w:b/>
                  <w:bCs/>
                  <w:color w:val="0563C1"/>
                  <w:sz w:val="20"/>
                  <w:szCs w:val="20"/>
                  <w:u w:val="single"/>
                </w:rPr>
                <w:t>SF 2275 and HF 2338</w:t>
              </w:r>
            </w:hyperlink>
          </w:p>
        </w:tc>
        <w:tc>
          <w:tcPr>
            <w:tcW w:w="1080" w:type="dxa"/>
            <w:tcBorders>
              <w:top w:val="nil"/>
              <w:left w:val="nil"/>
              <w:bottom w:val="single" w:sz="4" w:space="0" w:color="auto"/>
              <w:right w:val="single" w:sz="4" w:space="0" w:color="auto"/>
            </w:tcBorders>
            <w:shd w:val="clear" w:color="auto" w:fill="auto"/>
            <w:hideMark/>
          </w:tcPr>
          <w:p w14:paraId="62962BDA" w14:textId="77777777" w:rsidR="006D7A22" w:rsidRPr="006D7A22" w:rsidRDefault="006D7A22" w:rsidP="006D7A22">
            <w:pPr>
              <w:rPr>
                <w:rFonts w:eastAsia="Times New Roman" w:cstheme="minorHAnsi"/>
                <w:b/>
                <w:bCs/>
                <w:sz w:val="20"/>
                <w:szCs w:val="20"/>
                <w:u w:val="single"/>
              </w:rPr>
            </w:pPr>
            <w:proofErr w:type="spellStart"/>
            <w:r w:rsidRPr="006D7A22">
              <w:rPr>
                <w:rFonts w:eastAsia="Times New Roman" w:cstheme="minorHAnsi"/>
                <w:b/>
                <w:bCs/>
                <w:sz w:val="20"/>
                <w:szCs w:val="20"/>
                <w:u w:val="single"/>
              </w:rPr>
              <w:t>Zaun</w:t>
            </w:r>
            <w:proofErr w:type="spellEnd"/>
            <w:r w:rsidRPr="006D7A22">
              <w:rPr>
                <w:rFonts w:eastAsia="Times New Roman" w:cstheme="minorHAnsi"/>
                <w:b/>
                <w:bCs/>
                <w:sz w:val="20"/>
                <w:szCs w:val="20"/>
                <w:u w:val="single"/>
              </w:rPr>
              <w:t xml:space="preserve"> (R</w:t>
            </w:r>
            <w:proofErr w:type="gramStart"/>
            <w:r w:rsidRPr="006D7A22">
              <w:rPr>
                <w:rFonts w:eastAsia="Times New Roman" w:cstheme="minorHAnsi"/>
                <w:b/>
                <w:bCs/>
                <w:sz w:val="20"/>
                <w:szCs w:val="20"/>
                <w:u w:val="single"/>
              </w:rPr>
              <w:t>),  Holt</w:t>
            </w:r>
            <w:proofErr w:type="gramEnd"/>
            <w:r w:rsidRPr="006D7A22">
              <w:rPr>
                <w:rFonts w:eastAsia="Times New Roman" w:cstheme="minorHAnsi"/>
                <w:b/>
                <w:bCs/>
                <w:sz w:val="20"/>
                <w:szCs w:val="20"/>
                <w:u w:val="single"/>
              </w:rPr>
              <w:t xml:space="preserve"> (R)</w:t>
            </w:r>
          </w:p>
        </w:tc>
        <w:tc>
          <w:tcPr>
            <w:tcW w:w="4410" w:type="dxa"/>
            <w:tcBorders>
              <w:top w:val="nil"/>
              <w:left w:val="nil"/>
              <w:bottom w:val="single" w:sz="4" w:space="0" w:color="auto"/>
              <w:right w:val="single" w:sz="4" w:space="0" w:color="auto"/>
            </w:tcBorders>
            <w:shd w:val="clear" w:color="auto" w:fill="auto"/>
            <w:hideMark/>
          </w:tcPr>
          <w:p w14:paraId="361D44A1"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xml:space="preserve">Enhances the penalties for eluding offenses to make a second or subsequent offense an aggravated misdemeanor and increases the penalty for aggravated eluding offenses to a Class D felony.  Makes a subsequent violation of the current Class D aggravated offenses a Class C felony. </w:t>
            </w:r>
          </w:p>
        </w:tc>
        <w:tc>
          <w:tcPr>
            <w:tcW w:w="1530" w:type="dxa"/>
            <w:tcBorders>
              <w:top w:val="nil"/>
              <w:left w:val="nil"/>
              <w:bottom w:val="single" w:sz="4" w:space="0" w:color="auto"/>
              <w:right w:val="single" w:sz="4" w:space="0" w:color="auto"/>
            </w:tcBorders>
            <w:shd w:val="clear" w:color="auto" w:fill="auto"/>
            <w:vAlign w:val="bottom"/>
            <w:hideMark/>
          </w:tcPr>
          <w:p w14:paraId="1BDEA6B0"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COMMITTEE</w:t>
            </w:r>
            <w:r w:rsidRPr="006D7A22">
              <w:rPr>
                <w:rFonts w:eastAsia="Times New Roman" w:cstheme="minorHAnsi"/>
                <w:color w:val="000000"/>
                <w:sz w:val="20"/>
                <w:szCs w:val="20"/>
              </w:rPr>
              <w:br/>
              <w:t>H-PASSED COMMITTEE</w:t>
            </w:r>
          </w:p>
        </w:tc>
        <w:tc>
          <w:tcPr>
            <w:tcW w:w="1350" w:type="dxa"/>
            <w:tcBorders>
              <w:top w:val="nil"/>
              <w:left w:val="nil"/>
              <w:bottom w:val="single" w:sz="4" w:space="0" w:color="auto"/>
              <w:right w:val="single" w:sz="4" w:space="0" w:color="auto"/>
            </w:tcBorders>
            <w:shd w:val="clear" w:color="auto" w:fill="auto"/>
            <w:vAlign w:val="center"/>
            <w:hideMark/>
          </w:tcPr>
          <w:p w14:paraId="47AD6B61"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2863DB34" w14:textId="77777777" w:rsidTr="006D7A22">
        <w:trPr>
          <w:trHeight w:val="3300"/>
        </w:trPr>
        <w:tc>
          <w:tcPr>
            <w:tcW w:w="1075" w:type="dxa"/>
            <w:tcBorders>
              <w:top w:val="nil"/>
              <w:left w:val="single" w:sz="4" w:space="0" w:color="auto"/>
              <w:bottom w:val="single" w:sz="4" w:space="0" w:color="auto"/>
              <w:right w:val="single" w:sz="4" w:space="0" w:color="auto"/>
            </w:tcBorders>
            <w:shd w:val="clear" w:color="auto" w:fill="auto"/>
            <w:hideMark/>
          </w:tcPr>
          <w:p w14:paraId="288C4E8F"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lastRenderedPageBreak/>
              <w:t xml:space="preserve">PEACE OFFICER INVESTIGATORY RECORDS </w:t>
            </w:r>
          </w:p>
        </w:tc>
        <w:tc>
          <w:tcPr>
            <w:tcW w:w="900" w:type="dxa"/>
            <w:tcBorders>
              <w:top w:val="nil"/>
              <w:left w:val="nil"/>
              <w:bottom w:val="single" w:sz="4" w:space="0" w:color="auto"/>
              <w:right w:val="single" w:sz="4" w:space="0" w:color="auto"/>
            </w:tcBorders>
            <w:shd w:val="clear" w:color="auto" w:fill="auto"/>
            <w:hideMark/>
          </w:tcPr>
          <w:p w14:paraId="29AE9DA4" w14:textId="77777777" w:rsidR="006D7A22" w:rsidRPr="006D7A22" w:rsidRDefault="006D7A22" w:rsidP="006D7A22">
            <w:pPr>
              <w:jc w:val="center"/>
              <w:rPr>
                <w:rFonts w:eastAsia="Times New Roman" w:cstheme="minorHAnsi"/>
                <w:b/>
                <w:bCs/>
                <w:color w:val="0000FF"/>
                <w:sz w:val="20"/>
                <w:szCs w:val="20"/>
                <w:u w:val="single"/>
              </w:rPr>
            </w:pPr>
            <w:hyperlink r:id="rId17" w:history="1">
              <w:r w:rsidRPr="006D7A22">
                <w:rPr>
                  <w:rFonts w:eastAsia="Times New Roman" w:cstheme="minorHAnsi"/>
                  <w:b/>
                  <w:bCs/>
                  <w:color w:val="0000FF"/>
                  <w:sz w:val="20"/>
                  <w:szCs w:val="20"/>
                  <w:u w:val="single"/>
                </w:rPr>
                <w:t>SSB 3043      HSB 623</w:t>
              </w:r>
            </w:hyperlink>
          </w:p>
        </w:tc>
        <w:tc>
          <w:tcPr>
            <w:tcW w:w="1080" w:type="dxa"/>
            <w:tcBorders>
              <w:top w:val="nil"/>
              <w:left w:val="nil"/>
              <w:bottom w:val="single" w:sz="4" w:space="0" w:color="auto"/>
              <w:right w:val="single" w:sz="4" w:space="0" w:color="auto"/>
            </w:tcBorders>
            <w:shd w:val="clear" w:color="auto" w:fill="auto"/>
            <w:hideMark/>
          </w:tcPr>
          <w:p w14:paraId="2AE26051" w14:textId="77777777" w:rsidR="006D7A22" w:rsidRPr="006D7A22" w:rsidRDefault="006D7A22" w:rsidP="006D7A22">
            <w:pPr>
              <w:rPr>
                <w:rFonts w:eastAsia="Times New Roman" w:cstheme="minorHAnsi"/>
                <w:b/>
                <w:bCs/>
                <w:sz w:val="20"/>
                <w:szCs w:val="20"/>
                <w:u w:val="single"/>
              </w:rPr>
            </w:pPr>
            <w:proofErr w:type="spellStart"/>
            <w:r w:rsidRPr="006D7A22">
              <w:rPr>
                <w:rFonts w:eastAsia="Times New Roman" w:cstheme="minorHAnsi"/>
                <w:b/>
                <w:bCs/>
                <w:sz w:val="20"/>
                <w:szCs w:val="20"/>
                <w:u w:val="single"/>
              </w:rPr>
              <w:t>Zaun</w:t>
            </w:r>
            <w:proofErr w:type="spellEnd"/>
            <w:r w:rsidRPr="006D7A22">
              <w:rPr>
                <w:rFonts w:eastAsia="Times New Roman" w:cstheme="minorHAnsi"/>
                <w:b/>
                <w:bCs/>
                <w:sz w:val="20"/>
                <w:szCs w:val="20"/>
                <w:u w:val="single"/>
              </w:rPr>
              <w:t xml:space="preserve"> (R)</w:t>
            </w:r>
          </w:p>
        </w:tc>
        <w:tc>
          <w:tcPr>
            <w:tcW w:w="4410" w:type="dxa"/>
            <w:tcBorders>
              <w:top w:val="nil"/>
              <w:left w:val="nil"/>
              <w:bottom w:val="single" w:sz="4" w:space="0" w:color="auto"/>
              <w:right w:val="single" w:sz="4" w:space="0" w:color="auto"/>
            </w:tcBorders>
            <w:shd w:val="clear" w:color="auto" w:fill="auto"/>
            <w:hideMark/>
          </w:tcPr>
          <w:p w14:paraId="4995BEB2"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xml:space="preserve">Deems the active and inactive investigatory records of peace officers as confidential to the extent that the release of the records could reasonably be expected to interfere with law enforcement proceedings; deprive a person of a fair trial; be an unwarranted invasion of privacy; disclose confidential sources or investigative techniques, endanger the life or safety of a person or disclose the reporting party.  Deems various information to not be confidential (time and type of crime, name of person arrested and other related information).  Includes other confidentiality provisions and makes definitions.  (Public Information Board) </w:t>
            </w:r>
          </w:p>
        </w:tc>
        <w:tc>
          <w:tcPr>
            <w:tcW w:w="1530" w:type="dxa"/>
            <w:tcBorders>
              <w:top w:val="nil"/>
              <w:left w:val="nil"/>
              <w:bottom w:val="single" w:sz="4" w:space="0" w:color="auto"/>
              <w:right w:val="single" w:sz="4" w:space="0" w:color="auto"/>
            </w:tcBorders>
            <w:shd w:val="clear" w:color="auto" w:fill="auto"/>
            <w:vAlign w:val="bottom"/>
            <w:hideMark/>
          </w:tcPr>
          <w:p w14:paraId="10C18025"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6A5DB7DF"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4EACBD5F"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19DD10AA"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Public Employee Restitution</w:t>
            </w:r>
          </w:p>
        </w:tc>
        <w:tc>
          <w:tcPr>
            <w:tcW w:w="900" w:type="dxa"/>
            <w:tcBorders>
              <w:top w:val="nil"/>
              <w:left w:val="nil"/>
              <w:bottom w:val="single" w:sz="4" w:space="0" w:color="auto"/>
              <w:right w:val="single" w:sz="4" w:space="0" w:color="auto"/>
            </w:tcBorders>
            <w:shd w:val="clear" w:color="auto" w:fill="auto"/>
            <w:hideMark/>
          </w:tcPr>
          <w:p w14:paraId="50D51B21" w14:textId="77777777" w:rsidR="006D7A22" w:rsidRPr="006D7A22" w:rsidRDefault="006D7A22" w:rsidP="006D7A22">
            <w:pPr>
              <w:jc w:val="center"/>
              <w:rPr>
                <w:rFonts w:eastAsia="Times New Roman" w:cstheme="minorHAnsi"/>
                <w:b/>
                <w:bCs/>
                <w:color w:val="0563C1"/>
                <w:sz w:val="20"/>
                <w:szCs w:val="20"/>
                <w:u w:val="single"/>
              </w:rPr>
            </w:pPr>
            <w:hyperlink r:id="rId18" w:history="1">
              <w:r w:rsidRPr="006D7A22">
                <w:rPr>
                  <w:rFonts w:eastAsia="Times New Roman" w:cstheme="minorHAnsi"/>
                  <w:b/>
                  <w:bCs/>
                  <w:color w:val="0563C1"/>
                  <w:sz w:val="20"/>
                  <w:szCs w:val="20"/>
                  <w:u w:val="single"/>
                </w:rPr>
                <w:t>SSB 3042      HF 2436</w:t>
              </w:r>
            </w:hyperlink>
          </w:p>
        </w:tc>
        <w:tc>
          <w:tcPr>
            <w:tcW w:w="1080" w:type="dxa"/>
            <w:tcBorders>
              <w:top w:val="nil"/>
              <w:left w:val="nil"/>
              <w:bottom w:val="single" w:sz="4" w:space="0" w:color="auto"/>
              <w:right w:val="single" w:sz="4" w:space="0" w:color="auto"/>
            </w:tcBorders>
            <w:shd w:val="clear" w:color="auto" w:fill="auto"/>
            <w:hideMark/>
          </w:tcPr>
          <w:p w14:paraId="1A7EA4DF"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 xml:space="preserve">State Auditor </w:t>
            </w:r>
          </w:p>
        </w:tc>
        <w:tc>
          <w:tcPr>
            <w:tcW w:w="4410" w:type="dxa"/>
            <w:tcBorders>
              <w:top w:val="nil"/>
              <w:left w:val="nil"/>
              <w:bottom w:val="single" w:sz="4" w:space="0" w:color="auto"/>
              <w:right w:val="single" w:sz="4" w:space="0" w:color="auto"/>
            </w:tcBorders>
            <w:shd w:val="clear" w:color="auto" w:fill="auto"/>
            <w:vAlign w:val="center"/>
            <w:hideMark/>
          </w:tcPr>
          <w:p w14:paraId="0787B75D"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 bill for an act relating to the penalty for public employees and public officials ordered to pay restitution to a public employer.</w:t>
            </w:r>
          </w:p>
        </w:tc>
        <w:tc>
          <w:tcPr>
            <w:tcW w:w="1530" w:type="dxa"/>
            <w:tcBorders>
              <w:top w:val="nil"/>
              <w:left w:val="nil"/>
              <w:bottom w:val="single" w:sz="4" w:space="0" w:color="auto"/>
              <w:right w:val="single" w:sz="4" w:space="0" w:color="auto"/>
            </w:tcBorders>
            <w:shd w:val="clear" w:color="auto" w:fill="auto"/>
            <w:vAlign w:val="bottom"/>
            <w:hideMark/>
          </w:tcPr>
          <w:p w14:paraId="7C920EAC"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S-Did not pass funnel</w:t>
            </w:r>
            <w:r w:rsidRPr="006D7A22">
              <w:rPr>
                <w:rFonts w:eastAsia="Times New Roman" w:cstheme="minorHAnsi"/>
                <w:color w:val="000000"/>
                <w:sz w:val="20"/>
                <w:szCs w:val="20"/>
              </w:rPr>
              <w:br/>
              <w:t>H-PASSED COMMITTEE</w:t>
            </w:r>
          </w:p>
        </w:tc>
        <w:tc>
          <w:tcPr>
            <w:tcW w:w="1350" w:type="dxa"/>
            <w:tcBorders>
              <w:top w:val="nil"/>
              <w:left w:val="nil"/>
              <w:bottom w:val="single" w:sz="4" w:space="0" w:color="auto"/>
              <w:right w:val="single" w:sz="4" w:space="0" w:color="auto"/>
            </w:tcBorders>
            <w:shd w:val="clear" w:color="auto" w:fill="auto"/>
            <w:vAlign w:val="center"/>
            <w:hideMark/>
          </w:tcPr>
          <w:p w14:paraId="0A49DCEA"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21191A5B"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53E9C079"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 xml:space="preserve">Arrest Warrant </w:t>
            </w:r>
            <w:proofErr w:type="spellStart"/>
            <w:r w:rsidRPr="006D7A22">
              <w:rPr>
                <w:rFonts w:eastAsia="Times New Roman" w:cstheme="minorHAnsi"/>
                <w:b/>
                <w:bCs/>
                <w:color w:val="000000"/>
                <w:sz w:val="20"/>
                <w:szCs w:val="20"/>
              </w:rPr>
              <w:t>Confidentialty</w:t>
            </w:r>
            <w:proofErr w:type="spellEnd"/>
          </w:p>
        </w:tc>
        <w:tc>
          <w:tcPr>
            <w:tcW w:w="900" w:type="dxa"/>
            <w:tcBorders>
              <w:top w:val="nil"/>
              <w:left w:val="nil"/>
              <w:bottom w:val="single" w:sz="4" w:space="0" w:color="auto"/>
              <w:right w:val="single" w:sz="4" w:space="0" w:color="auto"/>
            </w:tcBorders>
            <w:shd w:val="clear" w:color="auto" w:fill="auto"/>
            <w:hideMark/>
          </w:tcPr>
          <w:p w14:paraId="4989CF6D" w14:textId="77777777" w:rsidR="006D7A22" w:rsidRPr="006D7A22" w:rsidRDefault="006D7A22" w:rsidP="006D7A22">
            <w:pPr>
              <w:jc w:val="center"/>
              <w:rPr>
                <w:rFonts w:eastAsia="Times New Roman" w:cstheme="minorHAnsi"/>
                <w:b/>
                <w:bCs/>
                <w:color w:val="0563C1"/>
                <w:sz w:val="20"/>
                <w:szCs w:val="20"/>
                <w:u w:val="single"/>
              </w:rPr>
            </w:pPr>
            <w:hyperlink r:id="rId19" w:history="1">
              <w:r w:rsidRPr="006D7A22">
                <w:rPr>
                  <w:rFonts w:eastAsia="Times New Roman" w:cstheme="minorHAnsi"/>
                  <w:b/>
                  <w:bCs/>
                  <w:color w:val="0563C1"/>
                  <w:sz w:val="20"/>
                  <w:szCs w:val="20"/>
                  <w:u w:val="single"/>
                </w:rPr>
                <w:t>SF 2186</w:t>
              </w:r>
              <w:r w:rsidRPr="006D7A22">
                <w:rPr>
                  <w:rFonts w:eastAsia="Times New Roman" w:cstheme="minorHAnsi"/>
                  <w:b/>
                  <w:bCs/>
                  <w:color w:val="0563C1"/>
                  <w:sz w:val="20"/>
                  <w:szCs w:val="20"/>
                  <w:u w:val="single"/>
                </w:rPr>
                <w:br/>
                <w:t>HF2474</w:t>
              </w:r>
            </w:hyperlink>
          </w:p>
        </w:tc>
        <w:tc>
          <w:tcPr>
            <w:tcW w:w="1080" w:type="dxa"/>
            <w:tcBorders>
              <w:top w:val="nil"/>
              <w:left w:val="nil"/>
              <w:bottom w:val="single" w:sz="4" w:space="0" w:color="auto"/>
              <w:right w:val="single" w:sz="4" w:space="0" w:color="auto"/>
            </w:tcBorders>
            <w:shd w:val="clear" w:color="auto" w:fill="auto"/>
            <w:hideMark/>
          </w:tcPr>
          <w:p w14:paraId="46E770E6"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Public Defender</w:t>
            </w:r>
          </w:p>
        </w:tc>
        <w:tc>
          <w:tcPr>
            <w:tcW w:w="4410" w:type="dxa"/>
            <w:tcBorders>
              <w:top w:val="nil"/>
              <w:left w:val="nil"/>
              <w:bottom w:val="single" w:sz="4" w:space="0" w:color="auto"/>
              <w:right w:val="single" w:sz="4" w:space="0" w:color="auto"/>
            </w:tcBorders>
            <w:shd w:val="clear" w:color="auto" w:fill="auto"/>
            <w:vAlign w:val="center"/>
            <w:hideMark/>
          </w:tcPr>
          <w:p w14:paraId="37E2FB66"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 bill for an act relating to the confidentiality of information filed with the court to secure an arrest warrant.</w:t>
            </w:r>
          </w:p>
        </w:tc>
        <w:tc>
          <w:tcPr>
            <w:tcW w:w="1530" w:type="dxa"/>
            <w:tcBorders>
              <w:top w:val="nil"/>
              <w:left w:val="nil"/>
              <w:bottom w:val="single" w:sz="4" w:space="0" w:color="auto"/>
              <w:right w:val="single" w:sz="4" w:space="0" w:color="auto"/>
            </w:tcBorders>
            <w:shd w:val="clear" w:color="auto" w:fill="auto"/>
            <w:vAlign w:val="bottom"/>
            <w:hideMark/>
          </w:tcPr>
          <w:p w14:paraId="19D35BB6"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COMMITTEE</w:t>
            </w:r>
            <w:r w:rsidRPr="006D7A22">
              <w:rPr>
                <w:rFonts w:eastAsia="Times New Roman" w:cstheme="minorHAnsi"/>
                <w:color w:val="000000"/>
                <w:sz w:val="20"/>
                <w:szCs w:val="20"/>
              </w:rPr>
              <w:br/>
              <w:t>H-PASSED COMMITTEE</w:t>
            </w:r>
          </w:p>
        </w:tc>
        <w:tc>
          <w:tcPr>
            <w:tcW w:w="1350" w:type="dxa"/>
            <w:tcBorders>
              <w:top w:val="nil"/>
              <w:left w:val="nil"/>
              <w:bottom w:val="single" w:sz="4" w:space="0" w:color="auto"/>
              <w:right w:val="single" w:sz="4" w:space="0" w:color="auto"/>
            </w:tcBorders>
            <w:shd w:val="clear" w:color="auto" w:fill="auto"/>
            <w:vAlign w:val="center"/>
            <w:hideMark/>
          </w:tcPr>
          <w:p w14:paraId="5C721EEC"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NUETRAL</w:t>
            </w:r>
          </w:p>
        </w:tc>
      </w:tr>
      <w:tr w:rsidR="006D7A22" w:rsidRPr="006D7A22" w14:paraId="09FDEBC6"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5B14C7A2"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Medical Examiner Reporting</w:t>
            </w:r>
          </w:p>
        </w:tc>
        <w:tc>
          <w:tcPr>
            <w:tcW w:w="900" w:type="dxa"/>
            <w:tcBorders>
              <w:top w:val="nil"/>
              <w:left w:val="nil"/>
              <w:bottom w:val="single" w:sz="4" w:space="0" w:color="auto"/>
              <w:right w:val="single" w:sz="4" w:space="0" w:color="auto"/>
            </w:tcBorders>
            <w:shd w:val="clear" w:color="auto" w:fill="auto"/>
            <w:hideMark/>
          </w:tcPr>
          <w:p w14:paraId="473B82FE" w14:textId="77777777" w:rsidR="006D7A22" w:rsidRPr="006D7A22" w:rsidRDefault="006D7A22" w:rsidP="006D7A22">
            <w:pPr>
              <w:jc w:val="center"/>
              <w:rPr>
                <w:rFonts w:eastAsia="Times New Roman" w:cstheme="minorHAnsi"/>
                <w:b/>
                <w:bCs/>
                <w:color w:val="0000FF"/>
                <w:sz w:val="20"/>
                <w:szCs w:val="20"/>
                <w:u w:val="single"/>
              </w:rPr>
            </w:pPr>
            <w:hyperlink r:id="rId20" w:history="1">
              <w:r w:rsidRPr="006D7A22">
                <w:rPr>
                  <w:rFonts w:eastAsia="Times New Roman" w:cstheme="minorHAnsi"/>
                  <w:b/>
                  <w:bCs/>
                  <w:color w:val="0000FF"/>
                  <w:sz w:val="20"/>
                  <w:szCs w:val="20"/>
                  <w:u w:val="single"/>
                </w:rPr>
                <w:t>SF2274</w:t>
              </w:r>
              <w:r w:rsidRPr="006D7A22">
                <w:rPr>
                  <w:rFonts w:eastAsia="Times New Roman" w:cstheme="minorHAnsi"/>
                  <w:b/>
                  <w:bCs/>
                  <w:color w:val="0000FF"/>
                  <w:sz w:val="20"/>
                  <w:szCs w:val="20"/>
                  <w:u w:val="single"/>
                </w:rPr>
                <w:br/>
                <w:t>HSB 610</w:t>
              </w:r>
            </w:hyperlink>
          </w:p>
        </w:tc>
        <w:tc>
          <w:tcPr>
            <w:tcW w:w="1080" w:type="dxa"/>
            <w:tcBorders>
              <w:top w:val="nil"/>
              <w:left w:val="nil"/>
              <w:bottom w:val="single" w:sz="4" w:space="0" w:color="auto"/>
              <w:right w:val="single" w:sz="4" w:space="0" w:color="auto"/>
            </w:tcBorders>
            <w:shd w:val="clear" w:color="auto" w:fill="auto"/>
            <w:hideMark/>
          </w:tcPr>
          <w:p w14:paraId="511D2EC0"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Department of Public Safety</w:t>
            </w:r>
          </w:p>
        </w:tc>
        <w:tc>
          <w:tcPr>
            <w:tcW w:w="4410" w:type="dxa"/>
            <w:tcBorders>
              <w:top w:val="nil"/>
              <w:left w:val="nil"/>
              <w:bottom w:val="single" w:sz="4" w:space="0" w:color="auto"/>
              <w:right w:val="single" w:sz="4" w:space="0" w:color="auto"/>
            </w:tcBorders>
            <w:shd w:val="clear" w:color="auto" w:fill="auto"/>
            <w:vAlign w:val="center"/>
            <w:hideMark/>
          </w:tcPr>
          <w:p w14:paraId="67976BD7"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 bill for an act relating to a death affecting the public interest and reporting requirements of county medical examiners.</w:t>
            </w:r>
          </w:p>
        </w:tc>
        <w:tc>
          <w:tcPr>
            <w:tcW w:w="1530" w:type="dxa"/>
            <w:tcBorders>
              <w:top w:val="nil"/>
              <w:left w:val="nil"/>
              <w:bottom w:val="single" w:sz="4" w:space="0" w:color="auto"/>
              <w:right w:val="single" w:sz="4" w:space="0" w:color="auto"/>
            </w:tcBorders>
            <w:shd w:val="clear" w:color="auto" w:fill="auto"/>
            <w:vAlign w:val="bottom"/>
            <w:hideMark/>
          </w:tcPr>
          <w:p w14:paraId="37110D1E"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COMMITTEE</w:t>
            </w:r>
            <w:r w:rsidRPr="006D7A22">
              <w:rPr>
                <w:rFonts w:eastAsia="Times New Roman" w:cstheme="minorHAnsi"/>
                <w:color w:val="000000"/>
                <w:sz w:val="20"/>
                <w:szCs w:val="20"/>
              </w:rPr>
              <w:br/>
              <w:t>H-PASSED COMMITTEE</w:t>
            </w:r>
          </w:p>
        </w:tc>
        <w:tc>
          <w:tcPr>
            <w:tcW w:w="1350" w:type="dxa"/>
            <w:tcBorders>
              <w:top w:val="nil"/>
              <w:left w:val="nil"/>
              <w:bottom w:val="single" w:sz="4" w:space="0" w:color="auto"/>
              <w:right w:val="single" w:sz="4" w:space="0" w:color="auto"/>
            </w:tcBorders>
            <w:shd w:val="clear" w:color="auto" w:fill="auto"/>
            <w:vAlign w:val="center"/>
            <w:hideMark/>
          </w:tcPr>
          <w:p w14:paraId="243114F6"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43CED4F7"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6D4ACC90"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Human Trafficking</w:t>
            </w:r>
          </w:p>
        </w:tc>
        <w:tc>
          <w:tcPr>
            <w:tcW w:w="900" w:type="dxa"/>
            <w:tcBorders>
              <w:top w:val="nil"/>
              <w:left w:val="nil"/>
              <w:bottom w:val="single" w:sz="4" w:space="0" w:color="auto"/>
              <w:right w:val="single" w:sz="4" w:space="0" w:color="auto"/>
            </w:tcBorders>
            <w:shd w:val="clear" w:color="auto" w:fill="auto"/>
            <w:hideMark/>
          </w:tcPr>
          <w:p w14:paraId="6996B502" w14:textId="77777777" w:rsidR="006D7A22" w:rsidRPr="006D7A22" w:rsidRDefault="006D7A22" w:rsidP="006D7A22">
            <w:pPr>
              <w:jc w:val="center"/>
              <w:rPr>
                <w:rFonts w:eastAsia="Times New Roman" w:cstheme="minorHAnsi"/>
                <w:b/>
                <w:bCs/>
                <w:color w:val="0000FF"/>
                <w:sz w:val="20"/>
                <w:szCs w:val="20"/>
                <w:u w:val="single"/>
              </w:rPr>
            </w:pPr>
            <w:hyperlink r:id="rId21" w:history="1">
              <w:r w:rsidRPr="006D7A22">
                <w:rPr>
                  <w:rFonts w:eastAsia="Times New Roman" w:cstheme="minorHAnsi"/>
                  <w:b/>
                  <w:bCs/>
                  <w:color w:val="0000FF"/>
                  <w:sz w:val="20"/>
                  <w:szCs w:val="20"/>
                  <w:u w:val="single"/>
                </w:rPr>
                <w:t>SF 2089         HF 2235</w:t>
              </w:r>
            </w:hyperlink>
          </w:p>
        </w:tc>
        <w:tc>
          <w:tcPr>
            <w:tcW w:w="1080" w:type="dxa"/>
            <w:tcBorders>
              <w:top w:val="nil"/>
              <w:left w:val="nil"/>
              <w:bottom w:val="single" w:sz="4" w:space="0" w:color="auto"/>
              <w:right w:val="single" w:sz="4" w:space="0" w:color="auto"/>
            </w:tcBorders>
            <w:shd w:val="clear" w:color="auto" w:fill="auto"/>
            <w:hideMark/>
          </w:tcPr>
          <w:p w14:paraId="55AB01F0"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DOT</w:t>
            </w:r>
          </w:p>
        </w:tc>
        <w:tc>
          <w:tcPr>
            <w:tcW w:w="4410" w:type="dxa"/>
            <w:tcBorders>
              <w:top w:val="nil"/>
              <w:left w:val="nil"/>
              <w:bottom w:val="single" w:sz="4" w:space="0" w:color="auto"/>
              <w:right w:val="single" w:sz="4" w:space="0" w:color="auto"/>
            </w:tcBorders>
            <w:shd w:val="clear" w:color="auto" w:fill="auto"/>
            <w:vAlign w:val="center"/>
            <w:hideMark/>
          </w:tcPr>
          <w:p w14:paraId="1C7649D4"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 bill for an act disqualifying a person convicted of human trafficking involving the use of a commercial motor vehicle from operating a commercial motor vehicle for life.</w:t>
            </w:r>
          </w:p>
        </w:tc>
        <w:tc>
          <w:tcPr>
            <w:tcW w:w="1530" w:type="dxa"/>
            <w:tcBorders>
              <w:top w:val="nil"/>
              <w:left w:val="nil"/>
              <w:bottom w:val="single" w:sz="4" w:space="0" w:color="auto"/>
              <w:right w:val="single" w:sz="4" w:space="0" w:color="auto"/>
            </w:tcBorders>
            <w:shd w:val="clear" w:color="auto" w:fill="auto"/>
            <w:vAlign w:val="bottom"/>
            <w:hideMark/>
          </w:tcPr>
          <w:p w14:paraId="00FB043D"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COMMITTEE          H-PASSED COMMITTEE</w:t>
            </w:r>
          </w:p>
        </w:tc>
        <w:tc>
          <w:tcPr>
            <w:tcW w:w="1350" w:type="dxa"/>
            <w:tcBorders>
              <w:top w:val="nil"/>
              <w:left w:val="nil"/>
              <w:bottom w:val="single" w:sz="4" w:space="0" w:color="auto"/>
              <w:right w:val="single" w:sz="4" w:space="0" w:color="auto"/>
            </w:tcBorders>
            <w:shd w:val="clear" w:color="auto" w:fill="auto"/>
            <w:vAlign w:val="center"/>
            <w:hideMark/>
          </w:tcPr>
          <w:p w14:paraId="38DE50CF"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7B53A48E"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70CCDCC5"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 xml:space="preserve">FIRE &amp; POLICE CONTRIBUTION </w:t>
            </w:r>
          </w:p>
        </w:tc>
        <w:tc>
          <w:tcPr>
            <w:tcW w:w="900" w:type="dxa"/>
            <w:tcBorders>
              <w:top w:val="nil"/>
              <w:left w:val="nil"/>
              <w:bottom w:val="single" w:sz="4" w:space="0" w:color="auto"/>
              <w:right w:val="single" w:sz="4" w:space="0" w:color="auto"/>
            </w:tcBorders>
            <w:shd w:val="clear" w:color="auto" w:fill="auto"/>
            <w:noWrap/>
            <w:hideMark/>
          </w:tcPr>
          <w:p w14:paraId="7E3E77FC" w14:textId="77777777" w:rsidR="006D7A22" w:rsidRPr="006D7A22" w:rsidRDefault="006D7A22" w:rsidP="006D7A22">
            <w:pPr>
              <w:jc w:val="center"/>
              <w:rPr>
                <w:rFonts w:eastAsia="Times New Roman" w:cstheme="minorHAnsi"/>
                <w:b/>
                <w:bCs/>
                <w:color w:val="0000FF"/>
                <w:sz w:val="20"/>
                <w:szCs w:val="20"/>
                <w:u w:val="single"/>
              </w:rPr>
            </w:pPr>
            <w:hyperlink r:id="rId22" w:history="1">
              <w:r w:rsidRPr="006D7A22">
                <w:rPr>
                  <w:rFonts w:eastAsia="Times New Roman" w:cstheme="minorHAnsi"/>
                  <w:b/>
                  <w:bCs/>
                  <w:color w:val="0000FF"/>
                  <w:sz w:val="20"/>
                  <w:szCs w:val="20"/>
                  <w:u w:val="single"/>
                </w:rPr>
                <w:t>HF 2046</w:t>
              </w:r>
            </w:hyperlink>
          </w:p>
        </w:tc>
        <w:tc>
          <w:tcPr>
            <w:tcW w:w="1080" w:type="dxa"/>
            <w:tcBorders>
              <w:top w:val="nil"/>
              <w:left w:val="nil"/>
              <w:bottom w:val="single" w:sz="4" w:space="0" w:color="auto"/>
              <w:right w:val="single" w:sz="4" w:space="0" w:color="auto"/>
            </w:tcBorders>
            <w:shd w:val="clear" w:color="auto" w:fill="auto"/>
            <w:hideMark/>
          </w:tcPr>
          <w:p w14:paraId="3D8DF9A8" w14:textId="77777777" w:rsidR="006D7A22" w:rsidRPr="006D7A22" w:rsidRDefault="006D7A22" w:rsidP="006D7A22">
            <w:pPr>
              <w:rPr>
                <w:rFonts w:eastAsia="Times New Roman" w:cstheme="minorHAnsi"/>
                <w:b/>
                <w:bCs/>
                <w:sz w:val="20"/>
                <w:szCs w:val="20"/>
              </w:rPr>
            </w:pPr>
            <w:proofErr w:type="spellStart"/>
            <w:r w:rsidRPr="006D7A22">
              <w:rPr>
                <w:rFonts w:eastAsia="Times New Roman" w:cstheme="minorHAnsi"/>
                <w:b/>
                <w:bCs/>
                <w:sz w:val="20"/>
                <w:szCs w:val="20"/>
              </w:rPr>
              <w:t>Kacena</w:t>
            </w:r>
            <w:proofErr w:type="spellEnd"/>
            <w:r w:rsidRPr="006D7A22">
              <w:rPr>
                <w:rFonts w:eastAsia="Times New Roman" w:cstheme="minorHAnsi"/>
                <w:b/>
                <w:bCs/>
                <w:sz w:val="20"/>
                <w:szCs w:val="20"/>
              </w:rPr>
              <w:t>(D)</w:t>
            </w:r>
          </w:p>
        </w:tc>
        <w:tc>
          <w:tcPr>
            <w:tcW w:w="4410" w:type="dxa"/>
            <w:tcBorders>
              <w:top w:val="nil"/>
              <w:left w:val="nil"/>
              <w:bottom w:val="single" w:sz="4" w:space="0" w:color="auto"/>
              <w:right w:val="single" w:sz="4" w:space="0" w:color="auto"/>
            </w:tcBorders>
            <w:shd w:val="clear" w:color="auto" w:fill="auto"/>
            <w:hideMark/>
          </w:tcPr>
          <w:p w14:paraId="0AAF664B"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Sets the state contribution for the Statewide Fire &amp; Police Retirement System (411) at 3.79%.  Appropriates $10.8 million in FY 2020</w:t>
            </w:r>
          </w:p>
        </w:tc>
        <w:tc>
          <w:tcPr>
            <w:tcW w:w="1530" w:type="dxa"/>
            <w:tcBorders>
              <w:top w:val="nil"/>
              <w:left w:val="nil"/>
              <w:bottom w:val="single" w:sz="4" w:space="0" w:color="auto"/>
              <w:right w:val="single" w:sz="4" w:space="0" w:color="auto"/>
            </w:tcBorders>
            <w:shd w:val="clear" w:color="auto" w:fill="auto"/>
            <w:vAlign w:val="bottom"/>
            <w:hideMark/>
          </w:tcPr>
          <w:p w14:paraId="05F410EF"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IN APPROPRIATIONS</w:t>
            </w:r>
          </w:p>
        </w:tc>
        <w:tc>
          <w:tcPr>
            <w:tcW w:w="1350" w:type="dxa"/>
            <w:tcBorders>
              <w:top w:val="nil"/>
              <w:left w:val="nil"/>
              <w:bottom w:val="single" w:sz="4" w:space="0" w:color="auto"/>
              <w:right w:val="single" w:sz="4" w:space="0" w:color="auto"/>
            </w:tcBorders>
            <w:shd w:val="clear" w:color="auto" w:fill="auto"/>
            <w:vAlign w:val="center"/>
            <w:hideMark/>
          </w:tcPr>
          <w:p w14:paraId="7F3A5173"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7BD487D7" w14:textId="77777777" w:rsidTr="006D7A22">
        <w:trPr>
          <w:trHeight w:val="1200"/>
        </w:trPr>
        <w:tc>
          <w:tcPr>
            <w:tcW w:w="1075" w:type="dxa"/>
            <w:tcBorders>
              <w:top w:val="nil"/>
              <w:left w:val="single" w:sz="4" w:space="0" w:color="auto"/>
              <w:bottom w:val="single" w:sz="4" w:space="0" w:color="auto"/>
              <w:right w:val="single" w:sz="4" w:space="0" w:color="auto"/>
            </w:tcBorders>
            <w:shd w:val="clear" w:color="auto" w:fill="auto"/>
            <w:hideMark/>
          </w:tcPr>
          <w:p w14:paraId="52DCDE7C"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MEMBER IN GOOD STANDING (411)</w:t>
            </w:r>
          </w:p>
        </w:tc>
        <w:tc>
          <w:tcPr>
            <w:tcW w:w="900" w:type="dxa"/>
            <w:tcBorders>
              <w:top w:val="nil"/>
              <w:left w:val="nil"/>
              <w:bottom w:val="single" w:sz="4" w:space="0" w:color="auto"/>
              <w:right w:val="single" w:sz="4" w:space="0" w:color="auto"/>
            </w:tcBorders>
            <w:shd w:val="clear" w:color="auto" w:fill="auto"/>
            <w:hideMark/>
          </w:tcPr>
          <w:p w14:paraId="7E502178" w14:textId="77777777" w:rsidR="006D7A22" w:rsidRPr="006D7A22" w:rsidRDefault="006D7A22" w:rsidP="006D7A22">
            <w:pPr>
              <w:jc w:val="center"/>
              <w:rPr>
                <w:rFonts w:eastAsia="Times New Roman" w:cstheme="minorHAnsi"/>
                <w:b/>
                <w:bCs/>
                <w:color w:val="0000FF"/>
                <w:sz w:val="20"/>
                <w:szCs w:val="20"/>
                <w:u w:val="single"/>
              </w:rPr>
            </w:pPr>
            <w:hyperlink r:id="rId23" w:history="1">
              <w:r w:rsidRPr="006D7A22">
                <w:rPr>
                  <w:rFonts w:eastAsia="Times New Roman" w:cstheme="minorHAnsi"/>
                  <w:b/>
                  <w:bCs/>
                  <w:color w:val="0000FF"/>
                  <w:sz w:val="20"/>
                  <w:szCs w:val="20"/>
                  <w:u w:val="single"/>
                </w:rPr>
                <w:t>SSB 3060 and HSB 551</w:t>
              </w:r>
            </w:hyperlink>
          </w:p>
        </w:tc>
        <w:tc>
          <w:tcPr>
            <w:tcW w:w="1080" w:type="dxa"/>
            <w:tcBorders>
              <w:top w:val="nil"/>
              <w:left w:val="nil"/>
              <w:bottom w:val="single" w:sz="4" w:space="0" w:color="auto"/>
              <w:right w:val="single" w:sz="4" w:space="0" w:color="auto"/>
            </w:tcBorders>
            <w:shd w:val="clear" w:color="auto" w:fill="auto"/>
            <w:vAlign w:val="center"/>
            <w:hideMark/>
          </w:tcPr>
          <w:p w14:paraId="63210468"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SCHULTZ (R) Kaufmann (R)</w:t>
            </w:r>
          </w:p>
        </w:tc>
        <w:tc>
          <w:tcPr>
            <w:tcW w:w="4410" w:type="dxa"/>
            <w:tcBorders>
              <w:top w:val="nil"/>
              <w:left w:val="nil"/>
              <w:bottom w:val="single" w:sz="4" w:space="0" w:color="auto"/>
              <w:right w:val="single" w:sz="4" w:space="0" w:color="auto"/>
            </w:tcBorders>
            <w:shd w:val="clear" w:color="auto" w:fill="auto"/>
            <w:hideMark/>
          </w:tcPr>
          <w:p w14:paraId="04B307E4" w14:textId="77777777" w:rsidR="006D7A22" w:rsidRPr="006D7A22" w:rsidRDefault="006D7A22" w:rsidP="006D7A22">
            <w:pPr>
              <w:rPr>
                <w:rFonts w:eastAsia="Times New Roman" w:cstheme="minorHAnsi"/>
                <w:color w:val="000000"/>
                <w:sz w:val="20"/>
                <w:szCs w:val="20"/>
              </w:rPr>
            </w:pPr>
            <w:bookmarkStart w:id="1" w:name="RANGE!D17"/>
            <w:r w:rsidRPr="006D7A22">
              <w:rPr>
                <w:rFonts w:eastAsia="Times New Roman" w:cstheme="minorHAnsi"/>
                <w:color w:val="000000"/>
                <w:sz w:val="20"/>
                <w:szCs w:val="20"/>
              </w:rPr>
              <w:t>An Act concerning benefits under the municipal fire and police 1 retirement system.</w:t>
            </w:r>
            <w:bookmarkEnd w:id="1"/>
          </w:p>
        </w:tc>
        <w:tc>
          <w:tcPr>
            <w:tcW w:w="1530" w:type="dxa"/>
            <w:tcBorders>
              <w:top w:val="nil"/>
              <w:left w:val="nil"/>
              <w:bottom w:val="single" w:sz="4" w:space="0" w:color="auto"/>
              <w:right w:val="single" w:sz="4" w:space="0" w:color="auto"/>
            </w:tcBorders>
            <w:shd w:val="clear" w:color="auto" w:fill="auto"/>
            <w:vAlign w:val="bottom"/>
            <w:hideMark/>
          </w:tcPr>
          <w:p w14:paraId="63425DD7"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S-DID NOT PASS FUNNEL</w:t>
            </w:r>
            <w:r w:rsidRPr="006D7A22">
              <w:rPr>
                <w:rFonts w:eastAsia="Times New Roman" w:cstheme="minorHAnsi"/>
                <w:color w:val="000000"/>
                <w:sz w:val="20"/>
                <w:szCs w:val="20"/>
              </w:rPr>
              <w:br/>
              <w:t>H-PASSED COMMITTEE</w:t>
            </w:r>
          </w:p>
        </w:tc>
        <w:tc>
          <w:tcPr>
            <w:tcW w:w="1350" w:type="dxa"/>
            <w:tcBorders>
              <w:top w:val="nil"/>
              <w:left w:val="nil"/>
              <w:bottom w:val="single" w:sz="4" w:space="0" w:color="auto"/>
              <w:right w:val="single" w:sz="4" w:space="0" w:color="auto"/>
            </w:tcBorders>
            <w:shd w:val="clear" w:color="auto" w:fill="auto"/>
            <w:vAlign w:val="center"/>
            <w:hideMark/>
          </w:tcPr>
          <w:p w14:paraId="0416DACC"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4CF51DEE" w14:textId="77777777" w:rsidTr="006D7A22">
        <w:trPr>
          <w:trHeight w:val="1500"/>
        </w:trPr>
        <w:tc>
          <w:tcPr>
            <w:tcW w:w="1075" w:type="dxa"/>
            <w:tcBorders>
              <w:top w:val="nil"/>
              <w:left w:val="single" w:sz="4" w:space="0" w:color="auto"/>
              <w:bottom w:val="single" w:sz="4" w:space="0" w:color="auto"/>
              <w:right w:val="single" w:sz="4" w:space="0" w:color="auto"/>
            </w:tcBorders>
            <w:shd w:val="clear" w:color="auto" w:fill="auto"/>
            <w:hideMark/>
          </w:tcPr>
          <w:p w14:paraId="236C4B1A"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HANDS FREE</w:t>
            </w:r>
          </w:p>
        </w:tc>
        <w:tc>
          <w:tcPr>
            <w:tcW w:w="900" w:type="dxa"/>
            <w:tcBorders>
              <w:top w:val="nil"/>
              <w:left w:val="nil"/>
              <w:bottom w:val="single" w:sz="4" w:space="0" w:color="auto"/>
              <w:right w:val="single" w:sz="4" w:space="0" w:color="auto"/>
            </w:tcBorders>
            <w:shd w:val="clear" w:color="auto" w:fill="auto"/>
            <w:hideMark/>
          </w:tcPr>
          <w:p w14:paraId="0C89F200" w14:textId="77777777" w:rsidR="006D7A22" w:rsidRPr="006D7A22" w:rsidRDefault="006D7A22" w:rsidP="006D7A22">
            <w:pPr>
              <w:jc w:val="center"/>
              <w:rPr>
                <w:rFonts w:eastAsia="Times New Roman" w:cstheme="minorHAnsi"/>
                <w:b/>
                <w:bCs/>
                <w:color w:val="0000FF"/>
                <w:sz w:val="20"/>
                <w:szCs w:val="20"/>
                <w:u w:val="single"/>
              </w:rPr>
            </w:pPr>
            <w:hyperlink r:id="rId24" w:history="1">
              <w:r w:rsidRPr="006D7A22">
                <w:rPr>
                  <w:rFonts w:eastAsia="Times New Roman" w:cstheme="minorHAnsi"/>
                  <w:b/>
                  <w:bCs/>
                  <w:color w:val="0000FF"/>
                  <w:sz w:val="20"/>
                  <w:szCs w:val="20"/>
                  <w:u w:val="single"/>
                </w:rPr>
                <w:t>SF 2248</w:t>
              </w:r>
              <w:r w:rsidRPr="006D7A22">
                <w:rPr>
                  <w:rFonts w:eastAsia="Times New Roman" w:cstheme="minorHAnsi"/>
                  <w:b/>
                  <w:bCs/>
                  <w:color w:val="0000FF"/>
                  <w:sz w:val="20"/>
                  <w:szCs w:val="20"/>
                  <w:u w:val="single"/>
                </w:rPr>
                <w:br/>
                <w:t>HF 2375</w:t>
              </w:r>
            </w:hyperlink>
          </w:p>
        </w:tc>
        <w:tc>
          <w:tcPr>
            <w:tcW w:w="1080" w:type="dxa"/>
            <w:tcBorders>
              <w:top w:val="nil"/>
              <w:left w:val="nil"/>
              <w:bottom w:val="single" w:sz="4" w:space="0" w:color="auto"/>
              <w:right w:val="single" w:sz="4" w:space="0" w:color="auto"/>
            </w:tcBorders>
            <w:shd w:val="clear" w:color="auto" w:fill="auto"/>
            <w:vAlign w:val="center"/>
            <w:hideMark/>
          </w:tcPr>
          <w:p w14:paraId="23159D67"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KAPUCIAN(R)</w:t>
            </w:r>
          </w:p>
        </w:tc>
        <w:tc>
          <w:tcPr>
            <w:tcW w:w="4410" w:type="dxa"/>
            <w:tcBorders>
              <w:top w:val="nil"/>
              <w:left w:val="nil"/>
              <w:bottom w:val="single" w:sz="4" w:space="0" w:color="auto"/>
              <w:right w:val="single" w:sz="4" w:space="0" w:color="auto"/>
            </w:tcBorders>
            <w:shd w:val="clear" w:color="auto" w:fill="auto"/>
            <w:vAlign w:val="bottom"/>
            <w:hideMark/>
          </w:tcPr>
          <w:p w14:paraId="0F444320"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relating to the use of an electronic communication device while driving.</w:t>
            </w:r>
          </w:p>
        </w:tc>
        <w:tc>
          <w:tcPr>
            <w:tcW w:w="1530" w:type="dxa"/>
            <w:tcBorders>
              <w:top w:val="nil"/>
              <w:left w:val="nil"/>
              <w:bottom w:val="single" w:sz="4" w:space="0" w:color="auto"/>
              <w:right w:val="single" w:sz="4" w:space="0" w:color="auto"/>
            </w:tcBorders>
            <w:shd w:val="clear" w:color="auto" w:fill="auto"/>
            <w:vAlign w:val="bottom"/>
            <w:hideMark/>
          </w:tcPr>
          <w:p w14:paraId="48CFD9C6"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COMMITTEE, AMMENDED</w:t>
            </w:r>
            <w:r w:rsidRPr="006D7A22">
              <w:rPr>
                <w:rFonts w:eastAsia="Times New Roman" w:cstheme="minorHAnsi"/>
                <w:color w:val="000000"/>
                <w:sz w:val="20"/>
                <w:szCs w:val="20"/>
              </w:rPr>
              <w:br/>
              <w:t>H-DID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68E24EC7"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106972AB" w14:textId="77777777" w:rsidTr="006D7A22">
        <w:trPr>
          <w:trHeight w:val="600"/>
        </w:trPr>
        <w:tc>
          <w:tcPr>
            <w:tcW w:w="1075" w:type="dxa"/>
            <w:tcBorders>
              <w:top w:val="nil"/>
              <w:left w:val="single" w:sz="4" w:space="0" w:color="auto"/>
              <w:bottom w:val="single" w:sz="4" w:space="0" w:color="auto"/>
              <w:right w:val="single" w:sz="4" w:space="0" w:color="auto"/>
            </w:tcBorders>
            <w:shd w:val="clear" w:color="auto" w:fill="auto"/>
            <w:hideMark/>
          </w:tcPr>
          <w:p w14:paraId="728A140A"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EXSESSIVE SPEEDS</w:t>
            </w:r>
          </w:p>
        </w:tc>
        <w:tc>
          <w:tcPr>
            <w:tcW w:w="900" w:type="dxa"/>
            <w:tcBorders>
              <w:top w:val="nil"/>
              <w:left w:val="nil"/>
              <w:bottom w:val="single" w:sz="4" w:space="0" w:color="auto"/>
              <w:right w:val="single" w:sz="4" w:space="0" w:color="auto"/>
            </w:tcBorders>
            <w:shd w:val="clear" w:color="auto" w:fill="auto"/>
            <w:noWrap/>
            <w:hideMark/>
          </w:tcPr>
          <w:p w14:paraId="362FC902" w14:textId="77777777" w:rsidR="006D7A22" w:rsidRPr="006D7A22" w:rsidRDefault="006D7A22" w:rsidP="006D7A22">
            <w:pPr>
              <w:jc w:val="center"/>
              <w:rPr>
                <w:rFonts w:eastAsia="Times New Roman" w:cstheme="minorHAnsi"/>
                <w:b/>
                <w:bCs/>
                <w:color w:val="0000FF"/>
                <w:sz w:val="20"/>
                <w:szCs w:val="20"/>
                <w:u w:val="single"/>
              </w:rPr>
            </w:pPr>
            <w:hyperlink r:id="rId25" w:history="1">
              <w:r w:rsidRPr="006D7A22">
                <w:rPr>
                  <w:rFonts w:eastAsia="Times New Roman" w:cstheme="minorHAnsi"/>
                  <w:b/>
                  <w:bCs/>
                  <w:color w:val="0000FF"/>
                  <w:sz w:val="20"/>
                  <w:szCs w:val="20"/>
                  <w:u w:val="single"/>
                </w:rPr>
                <w:t>HF 567 SF 114</w:t>
              </w:r>
            </w:hyperlink>
          </w:p>
        </w:tc>
        <w:tc>
          <w:tcPr>
            <w:tcW w:w="1080" w:type="dxa"/>
            <w:tcBorders>
              <w:top w:val="nil"/>
              <w:left w:val="nil"/>
              <w:bottom w:val="single" w:sz="4" w:space="0" w:color="auto"/>
              <w:right w:val="single" w:sz="4" w:space="0" w:color="auto"/>
            </w:tcBorders>
            <w:shd w:val="clear" w:color="auto" w:fill="auto"/>
            <w:hideMark/>
          </w:tcPr>
          <w:p w14:paraId="623F117D"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KLIEN (R)</w:t>
            </w:r>
          </w:p>
        </w:tc>
        <w:tc>
          <w:tcPr>
            <w:tcW w:w="4410" w:type="dxa"/>
            <w:tcBorders>
              <w:top w:val="nil"/>
              <w:left w:val="nil"/>
              <w:bottom w:val="single" w:sz="4" w:space="0" w:color="auto"/>
              <w:right w:val="single" w:sz="4" w:space="0" w:color="auto"/>
            </w:tcBorders>
            <w:shd w:val="clear" w:color="auto" w:fill="auto"/>
            <w:vAlign w:val="bottom"/>
            <w:hideMark/>
          </w:tcPr>
          <w:p w14:paraId="288ED85B"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relating to unintentionally causing the death of a person by operating a motor vehicle at an excessive speed.</w:t>
            </w:r>
          </w:p>
        </w:tc>
        <w:tc>
          <w:tcPr>
            <w:tcW w:w="1530" w:type="dxa"/>
            <w:tcBorders>
              <w:top w:val="nil"/>
              <w:left w:val="nil"/>
              <w:bottom w:val="single" w:sz="4" w:space="0" w:color="auto"/>
              <w:right w:val="single" w:sz="4" w:space="0" w:color="auto"/>
            </w:tcBorders>
            <w:shd w:val="clear" w:color="auto" w:fill="auto"/>
            <w:vAlign w:val="bottom"/>
            <w:hideMark/>
          </w:tcPr>
          <w:p w14:paraId="0B0EDCC6"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S-PASSED SUB      H-</w:t>
            </w:r>
          </w:p>
        </w:tc>
        <w:tc>
          <w:tcPr>
            <w:tcW w:w="1350" w:type="dxa"/>
            <w:tcBorders>
              <w:top w:val="nil"/>
              <w:left w:val="nil"/>
              <w:bottom w:val="single" w:sz="4" w:space="0" w:color="auto"/>
              <w:right w:val="single" w:sz="4" w:space="0" w:color="auto"/>
            </w:tcBorders>
            <w:shd w:val="clear" w:color="auto" w:fill="auto"/>
            <w:vAlign w:val="center"/>
            <w:hideMark/>
          </w:tcPr>
          <w:p w14:paraId="543856DE"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 xml:space="preserve">SUPPORT        </w:t>
            </w:r>
            <w:proofErr w:type="gramStart"/>
            <w:r w:rsidRPr="006D7A22">
              <w:rPr>
                <w:rFonts w:eastAsia="Times New Roman" w:cstheme="minorHAnsi"/>
                <w:b/>
                <w:bCs/>
                <w:color w:val="000000"/>
                <w:sz w:val="20"/>
                <w:szCs w:val="20"/>
              </w:rPr>
              <w:t xml:space="preserve">   (</w:t>
            </w:r>
            <w:proofErr w:type="gramEnd"/>
            <w:r w:rsidRPr="006D7A22">
              <w:rPr>
                <w:rFonts w:eastAsia="Times New Roman" w:cstheme="minorHAnsi"/>
                <w:b/>
                <w:bCs/>
                <w:color w:val="000000"/>
                <w:sz w:val="20"/>
                <w:szCs w:val="20"/>
              </w:rPr>
              <w:t>last year)</w:t>
            </w:r>
          </w:p>
        </w:tc>
      </w:tr>
      <w:tr w:rsidR="006D7A22" w:rsidRPr="006D7A22" w14:paraId="43BF47E6"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3860D2CD"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lastRenderedPageBreak/>
              <w:t>TINTED WINDOWS</w:t>
            </w:r>
          </w:p>
        </w:tc>
        <w:tc>
          <w:tcPr>
            <w:tcW w:w="900" w:type="dxa"/>
            <w:tcBorders>
              <w:top w:val="nil"/>
              <w:left w:val="nil"/>
              <w:bottom w:val="single" w:sz="4" w:space="0" w:color="auto"/>
              <w:right w:val="single" w:sz="4" w:space="0" w:color="auto"/>
            </w:tcBorders>
            <w:shd w:val="clear" w:color="auto" w:fill="auto"/>
            <w:noWrap/>
            <w:hideMark/>
          </w:tcPr>
          <w:p w14:paraId="7583E3A7" w14:textId="77777777" w:rsidR="006D7A22" w:rsidRPr="006D7A22" w:rsidRDefault="006D7A22" w:rsidP="006D7A22">
            <w:pPr>
              <w:jc w:val="center"/>
              <w:rPr>
                <w:rFonts w:eastAsia="Times New Roman" w:cstheme="minorHAnsi"/>
                <w:b/>
                <w:bCs/>
                <w:color w:val="0000FF"/>
                <w:sz w:val="20"/>
                <w:szCs w:val="20"/>
                <w:u w:val="single"/>
              </w:rPr>
            </w:pPr>
            <w:hyperlink r:id="rId26" w:history="1">
              <w:r w:rsidRPr="006D7A22">
                <w:rPr>
                  <w:rFonts w:eastAsia="Times New Roman" w:cstheme="minorHAnsi"/>
                  <w:b/>
                  <w:bCs/>
                  <w:color w:val="0000FF"/>
                  <w:sz w:val="20"/>
                  <w:szCs w:val="20"/>
                  <w:u w:val="single"/>
                </w:rPr>
                <w:t>HF 2038</w:t>
              </w:r>
            </w:hyperlink>
          </w:p>
        </w:tc>
        <w:tc>
          <w:tcPr>
            <w:tcW w:w="1080" w:type="dxa"/>
            <w:tcBorders>
              <w:top w:val="nil"/>
              <w:left w:val="nil"/>
              <w:bottom w:val="single" w:sz="4" w:space="0" w:color="auto"/>
              <w:right w:val="single" w:sz="4" w:space="0" w:color="auto"/>
            </w:tcBorders>
            <w:shd w:val="clear" w:color="auto" w:fill="auto"/>
            <w:vAlign w:val="center"/>
            <w:hideMark/>
          </w:tcPr>
          <w:p w14:paraId="5FC16E0F"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SALMON (R)</w:t>
            </w:r>
          </w:p>
        </w:tc>
        <w:tc>
          <w:tcPr>
            <w:tcW w:w="4410" w:type="dxa"/>
            <w:tcBorders>
              <w:top w:val="nil"/>
              <w:left w:val="nil"/>
              <w:bottom w:val="single" w:sz="4" w:space="0" w:color="auto"/>
              <w:right w:val="single" w:sz="4" w:space="0" w:color="auto"/>
            </w:tcBorders>
            <w:shd w:val="clear" w:color="auto" w:fill="auto"/>
            <w:vAlign w:val="bottom"/>
            <w:hideMark/>
          </w:tcPr>
          <w:p w14:paraId="1AA820F9"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providing for an exception to motor vehicle window tint 1 limitations for persons with certain medical conditions.</w:t>
            </w:r>
          </w:p>
        </w:tc>
        <w:tc>
          <w:tcPr>
            <w:tcW w:w="1530" w:type="dxa"/>
            <w:tcBorders>
              <w:top w:val="nil"/>
              <w:left w:val="nil"/>
              <w:bottom w:val="single" w:sz="4" w:space="0" w:color="auto"/>
              <w:right w:val="single" w:sz="4" w:space="0" w:color="auto"/>
            </w:tcBorders>
            <w:shd w:val="clear" w:color="auto" w:fill="auto"/>
            <w:vAlign w:val="bottom"/>
            <w:hideMark/>
          </w:tcPr>
          <w:p w14:paraId="3F05BD09"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5A31CE2C"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OPPOSED</w:t>
            </w:r>
          </w:p>
        </w:tc>
      </w:tr>
      <w:tr w:rsidR="006D7A22" w:rsidRPr="006D7A22" w14:paraId="6F5ADBA3"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1C361B33"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LEFT LANE DRIVING</w:t>
            </w:r>
          </w:p>
        </w:tc>
        <w:tc>
          <w:tcPr>
            <w:tcW w:w="900" w:type="dxa"/>
            <w:tcBorders>
              <w:top w:val="nil"/>
              <w:left w:val="nil"/>
              <w:bottom w:val="single" w:sz="4" w:space="0" w:color="auto"/>
              <w:right w:val="single" w:sz="4" w:space="0" w:color="auto"/>
            </w:tcBorders>
            <w:shd w:val="clear" w:color="auto" w:fill="auto"/>
            <w:noWrap/>
            <w:hideMark/>
          </w:tcPr>
          <w:p w14:paraId="62BE226E" w14:textId="77777777" w:rsidR="006D7A22" w:rsidRPr="006D7A22" w:rsidRDefault="006D7A22" w:rsidP="006D7A22">
            <w:pPr>
              <w:jc w:val="center"/>
              <w:rPr>
                <w:rFonts w:eastAsia="Times New Roman" w:cstheme="minorHAnsi"/>
                <w:b/>
                <w:bCs/>
                <w:color w:val="0000FF"/>
                <w:sz w:val="20"/>
                <w:szCs w:val="20"/>
                <w:u w:val="single"/>
              </w:rPr>
            </w:pPr>
            <w:hyperlink r:id="rId27" w:history="1">
              <w:r w:rsidRPr="006D7A22">
                <w:rPr>
                  <w:rFonts w:eastAsia="Times New Roman" w:cstheme="minorHAnsi"/>
                  <w:b/>
                  <w:bCs/>
                  <w:color w:val="0000FF"/>
                  <w:sz w:val="20"/>
                  <w:szCs w:val="20"/>
                  <w:u w:val="single"/>
                </w:rPr>
                <w:t>HF 481</w:t>
              </w:r>
            </w:hyperlink>
          </w:p>
        </w:tc>
        <w:tc>
          <w:tcPr>
            <w:tcW w:w="1080" w:type="dxa"/>
            <w:tcBorders>
              <w:top w:val="nil"/>
              <w:left w:val="nil"/>
              <w:bottom w:val="single" w:sz="4" w:space="0" w:color="auto"/>
              <w:right w:val="single" w:sz="4" w:space="0" w:color="auto"/>
            </w:tcBorders>
            <w:shd w:val="clear" w:color="auto" w:fill="auto"/>
            <w:hideMark/>
          </w:tcPr>
          <w:p w14:paraId="333BCAED" w14:textId="77777777" w:rsidR="006D7A22" w:rsidRPr="006D7A22" w:rsidRDefault="006D7A22" w:rsidP="006D7A22">
            <w:pPr>
              <w:rPr>
                <w:rFonts w:eastAsia="Times New Roman" w:cstheme="minorHAnsi"/>
                <w:b/>
                <w:bCs/>
                <w:sz w:val="20"/>
                <w:szCs w:val="20"/>
              </w:rPr>
            </w:pPr>
            <w:r w:rsidRPr="006D7A22">
              <w:rPr>
                <w:rFonts w:eastAsia="Times New Roman" w:cstheme="minorHAnsi"/>
                <w:b/>
                <w:bCs/>
                <w:sz w:val="20"/>
                <w:szCs w:val="20"/>
              </w:rPr>
              <w:t>BEST (R)</w:t>
            </w:r>
          </w:p>
        </w:tc>
        <w:tc>
          <w:tcPr>
            <w:tcW w:w="4410" w:type="dxa"/>
            <w:tcBorders>
              <w:top w:val="nil"/>
              <w:left w:val="nil"/>
              <w:bottom w:val="single" w:sz="4" w:space="0" w:color="auto"/>
              <w:right w:val="single" w:sz="4" w:space="0" w:color="auto"/>
            </w:tcBorders>
            <w:shd w:val="clear" w:color="auto" w:fill="auto"/>
            <w:vAlign w:val="bottom"/>
            <w:hideMark/>
          </w:tcPr>
          <w:p w14:paraId="17E4AE55"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xml:space="preserve">An Act relating to the operation of motor vehicles in the left-most lane of certain </w:t>
            </w:r>
            <w:proofErr w:type="gramStart"/>
            <w:r w:rsidRPr="006D7A22">
              <w:rPr>
                <w:rFonts w:eastAsia="Times New Roman" w:cstheme="minorHAnsi"/>
                <w:color w:val="000000"/>
                <w:sz w:val="20"/>
                <w:szCs w:val="20"/>
              </w:rPr>
              <w:t>roadways, and</w:t>
            </w:r>
            <w:proofErr w:type="gramEnd"/>
            <w:r w:rsidRPr="006D7A22">
              <w:rPr>
                <w:rFonts w:eastAsia="Times New Roman" w:cstheme="minorHAnsi"/>
                <w:color w:val="000000"/>
                <w:sz w:val="20"/>
                <w:szCs w:val="20"/>
              </w:rPr>
              <w:t xml:space="preserve"> making penalties applicable.</w:t>
            </w:r>
          </w:p>
        </w:tc>
        <w:tc>
          <w:tcPr>
            <w:tcW w:w="1530" w:type="dxa"/>
            <w:tcBorders>
              <w:top w:val="nil"/>
              <w:left w:val="nil"/>
              <w:bottom w:val="single" w:sz="4" w:space="0" w:color="auto"/>
              <w:right w:val="single" w:sz="4" w:space="0" w:color="auto"/>
            </w:tcBorders>
            <w:shd w:val="clear" w:color="auto" w:fill="auto"/>
            <w:vAlign w:val="bottom"/>
            <w:hideMark/>
          </w:tcPr>
          <w:p w14:paraId="3B00AA40"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23903C02"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SUPPORT</w:t>
            </w:r>
          </w:p>
        </w:tc>
      </w:tr>
      <w:tr w:rsidR="006D7A22" w:rsidRPr="006D7A22" w14:paraId="56041FD4" w14:textId="77777777" w:rsidTr="006D7A22">
        <w:trPr>
          <w:trHeight w:val="900"/>
        </w:trPr>
        <w:tc>
          <w:tcPr>
            <w:tcW w:w="1075" w:type="dxa"/>
            <w:tcBorders>
              <w:top w:val="nil"/>
              <w:left w:val="single" w:sz="4" w:space="0" w:color="auto"/>
              <w:bottom w:val="single" w:sz="4" w:space="0" w:color="auto"/>
              <w:right w:val="single" w:sz="4" w:space="0" w:color="auto"/>
            </w:tcBorders>
            <w:shd w:val="clear" w:color="auto" w:fill="auto"/>
            <w:hideMark/>
          </w:tcPr>
          <w:p w14:paraId="0BA8DDED"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TINTED WINDOWS</w:t>
            </w:r>
          </w:p>
        </w:tc>
        <w:tc>
          <w:tcPr>
            <w:tcW w:w="900" w:type="dxa"/>
            <w:tcBorders>
              <w:top w:val="nil"/>
              <w:left w:val="nil"/>
              <w:bottom w:val="single" w:sz="4" w:space="0" w:color="auto"/>
              <w:right w:val="single" w:sz="4" w:space="0" w:color="auto"/>
            </w:tcBorders>
            <w:shd w:val="clear" w:color="auto" w:fill="auto"/>
            <w:noWrap/>
            <w:hideMark/>
          </w:tcPr>
          <w:p w14:paraId="68567B2D" w14:textId="77777777" w:rsidR="006D7A22" w:rsidRPr="006D7A22" w:rsidRDefault="006D7A22" w:rsidP="006D7A22">
            <w:pPr>
              <w:jc w:val="center"/>
              <w:rPr>
                <w:rFonts w:eastAsia="Times New Roman" w:cstheme="minorHAnsi"/>
                <w:b/>
                <w:bCs/>
                <w:color w:val="0000FF"/>
                <w:sz w:val="20"/>
                <w:szCs w:val="20"/>
                <w:u w:val="single"/>
              </w:rPr>
            </w:pPr>
            <w:hyperlink r:id="rId28" w:history="1">
              <w:r w:rsidRPr="006D7A22">
                <w:rPr>
                  <w:rFonts w:eastAsia="Times New Roman" w:cstheme="minorHAnsi"/>
                  <w:b/>
                  <w:bCs/>
                  <w:color w:val="0000FF"/>
                  <w:sz w:val="20"/>
                  <w:szCs w:val="20"/>
                  <w:u w:val="single"/>
                </w:rPr>
                <w:t>SF 2149</w:t>
              </w:r>
            </w:hyperlink>
          </w:p>
        </w:tc>
        <w:tc>
          <w:tcPr>
            <w:tcW w:w="1080" w:type="dxa"/>
            <w:tcBorders>
              <w:top w:val="nil"/>
              <w:left w:val="nil"/>
              <w:bottom w:val="single" w:sz="4" w:space="0" w:color="auto"/>
              <w:right w:val="single" w:sz="4" w:space="0" w:color="auto"/>
            </w:tcBorders>
            <w:shd w:val="clear" w:color="auto" w:fill="auto"/>
            <w:hideMark/>
          </w:tcPr>
          <w:p w14:paraId="58C06262" w14:textId="77777777" w:rsidR="006D7A22" w:rsidRPr="006D7A22" w:rsidRDefault="006D7A22" w:rsidP="006D7A22">
            <w:pPr>
              <w:rPr>
                <w:rFonts w:eastAsia="Times New Roman" w:cstheme="minorHAnsi"/>
                <w:b/>
                <w:bCs/>
                <w:sz w:val="20"/>
                <w:szCs w:val="20"/>
              </w:rPr>
            </w:pPr>
            <w:proofErr w:type="spellStart"/>
            <w:r w:rsidRPr="006D7A22">
              <w:rPr>
                <w:rFonts w:eastAsia="Times New Roman" w:cstheme="minorHAnsi"/>
                <w:b/>
                <w:bCs/>
                <w:sz w:val="20"/>
                <w:szCs w:val="20"/>
              </w:rPr>
              <w:t>Edler</w:t>
            </w:r>
            <w:proofErr w:type="spellEnd"/>
            <w:r w:rsidRPr="006D7A22">
              <w:rPr>
                <w:rFonts w:eastAsia="Times New Roman" w:cstheme="minorHAnsi"/>
                <w:b/>
                <w:bCs/>
                <w:sz w:val="20"/>
                <w:szCs w:val="20"/>
              </w:rPr>
              <w:t>(R)</w:t>
            </w:r>
          </w:p>
        </w:tc>
        <w:tc>
          <w:tcPr>
            <w:tcW w:w="4410" w:type="dxa"/>
            <w:tcBorders>
              <w:top w:val="nil"/>
              <w:left w:val="nil"/>
              <w:bottom w:val="single" w:sz="4" w:space="0" w:color="auto"/>
              <w:right w:val="single" w:sz="4" w:space="0" w:color="auto"/>
            </w:tcBorders>
            <w:shd w:val="clear" w:color="auto" w:fill="auto"/>
            <w:vAlign w:val="bottom"/>
            <w:hideMark/>
          </w:tcPr>
          <w:p w14:paraId="678B3F29"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An Act relating to the minimum standard of transparency for 1 motor vehicle window tint, providing penalties, and making 2 penalties applicable.</w:t>
            </w:r>
          </w:p>
        </w:tc>
        <w:tc>
          <w:tcPr>
            <w:tcW w:w="1530" w:type="dxa"/>
            <w:tcBorders>
              <w:top w:val="nil"/>
              <w:left w:val="nil"/>
              <w:bottom w:val="single" w:sz="4" w:space="0" w:color="auto"/>
              <w:right w:val="single" w:sz="4" w:space="0" w:color="auto"/>
            </w:tcBorders>
            <w:shd w:val="clear" w:color="auto" w:fill="auto"/>
            <w:vAlign w:val="bottom"/>
            <w:hideMark/>
          </w:tcPr>
          <w:p w14:paraId="640307DF"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6351D924"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 </w:t>
            </w:r>
          </w:p>
        </w:tc>
      </w:tr>
      <w:tr w:rsidR="006D7A22" w:rsidRPr="006D7A22" w14:paraId="61A7BB74" w14:textId="77777777" w:rsidTr="006D7A22">
        <w:trPr>
          <w:trHeight w:val="1800"/>
        </w:trPr>
        <w:tc>
          <w:tcPr>
            <w:tcW w:w="1075" w:type="dxa"/>
            <w:tcBorders>
              <w:top w:val="nil"/>
              <w:left w:val="single" w:sz="4" w:space="0" w:color="auto"/>
              <w:bottom w:val="single" w:sz="4" w:space="0" w:color="auto"/>
              <w:right w:val="single" w:sz="4" w:space="0" w:color="auto"/>
            </w:tcBorders>
            <w:shd w:val="clear" w:color="auto" w:fill="auto"/>
            <w:hideMark/>
          </w:tcPr>
          <w:p w14:paraId="7745FB7A" w14:textId="77777777" w:rsidR="006D7A22" w:rsidRPr="006D7A22" w:rsidRDefault="006D7A22" w:rsidP="006D7A22">
            <w:pPr>
              <w:rPr>
                <w:rFonts w:eastAsia="Times New Roman" w:cstheme="minorHAnsi"/>
                <w:b/>
                <w:bCs/>
                <w:color w:val="000000"/>
                <w:sz w:val="20"/>
                <w:szCs w:val="20"/>
              </w:rPr>
            </w:pPr>
            <w:r w:rsidRPr="006D7A22">
              <w:rPr>
                <w:rFonts w:eastAsia="Times New Roman" w:cstheme="minorHAnsi"/>
                <w:b/>
                <w:bCs/>
                <w:color w:val="000000"/>
                <w:sz w:val="20"/>
                <w:szCs w:val="20"/>
              </w:rPr>
              <w:t>CARRYING WEPAONS ON SCHOOL GROUNDS</w:t>
            </w:r>
          </w:p>
        </w:tc>
        <w:tc>
          <w:tcPr>
            <w:tcW w:w="900" w:type="dxa"/>
            <w:tcBorders>
              <w:top w:val="nil"/>
              <w:left w:val="nil"/>
              <w:bottom w:val="single" w:sz="4" w:space="0" w:color="auto"/>
              <w:right w:val="single" w:sz="4" w:space="0" w:color="auto"/>
            </w:tcBorders>
            <w:shd w:val="clear" w:color="auto" w:fill="auto"/>
            <w:noWrap/>
            <w:hideMark/>
          </w:tcPr>
          <w:p w14:paraId="52CD7400" w14:textId="77777777" w:rsidR="006D7A22" w:rsidRPr="006D7A22" w:rsidRDefault="006D7A22" w:rsidP="006D7A22">
            <w:pPr>
              <w:jc w:val="center"/>
              <w:rPr>
                <w:rFonts w:eastAsia="Times New Roman" w:cstheme="minorHAnsi"/>
                <w:b/>
                <w:bCs/>
                <w:color w:val="0000FF"/>
                <w:sz w:val="20"/>
                <w:szCs w:val="20"/>
                <w:u w:val="single"/>
              </w:rPr>
            </w:pPr>
            <w:hyperlink r:id="rId29" w:history="1">
              <w:r w:rsidRPr="006D7A22">
                <w:rPr>
                  <w:rFonts w:eastAsia="Times New Roman" w:cstheme="minorHAnsi"/>
                  <w:b/>
                  <w:bCs/>
                  <w:color w:val="0000FF"/>
                  <w:sz w:val="20"/>
                  <w:szCs w:val="20"/>
                  <w:u w:val="single"/>
                </w:rPr>
                <w:t>SF 2161</w:t>
              </w:r>
            </w:hyperlink>
          </w:p>
        </w:tc>
        <w:tc>
          <w:tcPr>
            <w:tcW w:w="1080" w:type="dxa"/>
            <w:tcBorders>
              <w:top w:val="nil"/>
              <w:left w:val="nil"/>
              <w:bottom w:val="single" w:sz="4" w:space="0" w:color="auto"/>
              <w:right w:val="single" w:sz="4" w:space="0" w:color="auto"/>
            </w:tcBorders>
            <w:shd w:val="clear" w:color="auto" w:fill="auto"/>
            <w:noWrap/>
            <w:hideMark/>
          </w:tcPr>
          <w:p w14:paraId="2EE8076E" w14:textId="77777777" w:rsidR="006D7A22" w:rsidRPr="006D7A22" w:rsidRDefault="006D7A22" w:rsidP="006D7A22">
            <w:pPr>
              <w:rPr>
                <w:rFonts w:eastAsia="Times New Roman" w:cstheme="minorHAnsi"/>
                <w:b/>
                <w:bCs/>
                <w:sz w:val="20"/>
                <w:szCs w:val="20"/>
                <w:u w:val="single"/>
              </w:rPr>
            </w:pPr>
            <w:r w:rsidRPr="006D7A22">
              <w:rPr>
                <w:rFonts w:eastAsia="Times New Roman" w:cstheme="minorHAnsi"/>
                <w:b/>
                <w:bCs/>
                <w:sz w:val="20"/>
                <w:szCs w:val="20"/>
                <w:u w:val="single"/>
              </w:rPr>
              <w:t>Chapman(R)</w:t>
            </w:r>
          </w:p>
        </w:tc>
        <w:tc>
          <w:tcPr>
            <w:tcW w:w="4410" w:type="dxa"/>
            <w:tcBorders>
              <w:top w:val="nil"/>
              <w:left w:val="nil"/>
              <w:bottom w:val="single" w:sz="4" w:space="0" w:color="auto"/>
              <w:right w:val="single" w:sz="4" w:space="0" w:color="auto"/>
            </w:tcBorders>
            <w:shd w:val="clear" w:color="auto" w:fill="auto"/>
            <w:vAlign w:val="bottom"/>
            <w:hideMark/>
          </w:tcPr>
          <w:p w14:paraId="1671E23A" w14:textId="77777777" w:rsidR="006D7A22" w:rsidRPr="006D7A22" w:rsidRDefault="006D7A22" w:rsidP="006D7A22">
            <w:pPr>
              <w:rPr>
                <w:rFonts w:eastAsia="Times New Roman" w:cstheme="minorHAnsi"/>
                <w:color w:val="000000"/>
                <w:sz w:val="20"/>
                <w:szCs w:val="20"/>
              </w:rPr>
            </w:pPr>
            <w:bookmarkStart w:id="2" w:name="RANGE!D23"/>
            <w:r w:rsidRPr="006D7A22">
              <w:rPr>
                <w:rFonts w:eastAsia="Times New Roman" w:cstheme="minorHAnsi"/>
                <w:color w:val="000000"/>
                <w:sz w:val="20"/>
                <w:szCs w:val="20"/>
              </w:rPr>
              <w:t>An Act prohibiting a governing board of a public college or 1 university from adopting or enforcing any policy or rule 2 that prohibits a person with a valid permit to carry weapons 3 from carrying, transporting, or possessing a dangerous 4 weapon in the buildings or on the grounds of such a college 5 or university, and including civil penalties.</w:t>
            </w:r>
            <w:bookmarkEnd w:id="2"/>
          </w:p>
        </w:tc>
        <w:tc>
          <w:tcPr>
            <w:tcW w:w="1530" w:type="dxa"/>
            <w:tcBorders>
              <w:top w:val="nil"/>
              <w:left w:val="nil"/>
              <w:bottom w:val="single" w:sz="4" w:space="0" w:color="auto"/>
              <w:right w:val="single" w:sz="4" w:space="0" w:color="auto"/>
            </w:tcBorders>
            <w:shd w:val="clear" w:color="auto" w:fill="auto"/>
            <w:vAlign w:val="bottom"/>
            <w:hideMark/>
          </w:tcPr>
          <w:p w14:paraId="2A0087B0" w14:textId="77777777" w:rsidR="006D7A22" w:rsidRPr="006D7A22" w:rsidRDefault="006D7A22" w:rsidP="006D7A22">
            <w:pPr>
              <w:rPr>
                <w:rFonts w:eastAsia="Times New Roman" w:cstheme="minorHAnsi"/>
                <w:color w:val="000000"/>
                <w:sz w:val="20"/>
                <w:szCs w:val="20"/>
              </w:rPr>
            </w:pPr>
            <w:r w:rsidRPr="006D7A22">
              <w:rPr>
                <w:rFonts w:eastAsia="Times New Roman" w:cstheme="minorHAnsi"/>
                <w:color w:val="000000"/>
                <w:sz w:val="20"/>
                <w:szCs w:val="20"/>
              </w:rPr>
              <w:t>Did not pass funnel</w:t>
            </w:r>
          </w:p>
        </w:tc>
        <w:tc>
          <w:tcPr>
            <w:tcW w:w="1350" w:type="dxa"/>
            <w:tcBorders>
              <w:top w:val="nil"/>
              <w:left w:val="nil"/>
              <w:bottom w:val="single" w:sz="4" w:space="0" w:color="auto"/>
              <w:right w:val="single" w:sz="4" w:space="0" w:color="auto"/>
            </w:tcBorders>
            <w:shd w:val="clear" w:color="auto" w:fill="auto"/>
            <w:vAlign w:val="center"/>
            <w:hideMark/>
          </w:tcPr>
          <w:p w14:paraId="716242C0" w14:textId="77777777" w:rsidR="006D7A22" w:rsidRPr="006D7A22" w:rsidRDefault="006D7A22" w:rsidP="006D7A22">
            <w:pPr>
              <w:jc w:val="center"/>
              <w:rPr>
                <w:rFonts w:eastAsia="Times New Roman" w:cstheme="minorHAnsi"/>
                <w:b/>
                <w:bCs/>
                <w:color w:val="000000"/>
                <w:sz w:val="20"/>
                <w:szCs w:val="20"/>
              </w:rPr>
            </w:pPr>
            <w:r w:rsidRPr="006D7A22">
              <w:rPr>
                <w:rFonts w:eastAsia="Times New Roman" w:cstheme="minorHAnsi"/>
                <w:b/>
                <w:bCs/>
                <w:color w:val="000000"/>
                <w:sz w:val="20"/>
                <w:szCs w:val="20"/>
              </w:rPr>
              <w:t> </w:t>
            </w:r>
          </w:p>
        </w:tc>
      </w:tr>
    </w:tbl>
    <w:p w14:paraId="11DAB067" w14:textId="77777777" w:rsidR="00C60432" w:rsidRDefault="00C60432">
      <w:bookmarkStart w:id="3" w:name="_GoBack"/>
      <w:bookmarkEnd w:id="3"/>
    </w:p>
    <w:sectPr w:rsidR="00C60432" w:rsidSect="006D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492F57"/>
    <w:rsid w:val="006D7A22"/>
    <w:rsid w:val="007E1BA8"/>
    <w:rsid w:val="009D4557"/>
    <w:rsid w:val="00B24B2C"/>
    <w:rsid w:val="00C60432"/>
    <w:rsid w:val="00E2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1A74"/>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432"/>
    <w:rPr>
      <w:rFonts w:ascii="Helvetica Neue" w:eastAsia="Arial Unicode MS" w:hAnsi="Helvetica Neue" w:cs="Arial Unicode MS"/>
      <w:color w:val="000000"/>
      <w:sz w:val="22"/>
      <w:szCs w:val="22"/>
    </w:rPr>
  </w:style>
  <w:style w:type="character" w:styleId="Hyperlink">
    <w:name w:val="Hyperlink"/>
    <w:basedOn w:val="DefaultParagraphFont"/>
    <w:uiPriority w:val="99"/>
    <w:semiHidden/>
    <w:unhideWhenUsed/>
    <w:rsid w:val="00C60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526" TargetMode="External"/><Relationship Id="rId13" Type="http://schemas.openxmlformats.org/officeDocument/2006/relationships/hyperlink" Target="https://www.legis.iowa.gov/legislation/BillBook?ba=SF%202184&amp;ga=88" TargetMode="External"/><Relationship Id="rId18" Type="http://schemas.openxmlformats.org/officeDocument/2006/relationships/hyperlink" Target="https://www.legis.iowa.gov/legislation/BillBook?ba=HF%202436&amp;ga=88" TargetMode="External"/><Relationship Id="rId26" Type="http://schemas.openxmlformats.org/officeDocument/2006/relationships/hyperlink" Target="https://www.legis.iowa.gov/legislation/BillBook?ga=88&amp;ba=HF2038" TargetMode="External"/><Relationship Id="rId3" Type="http://schemas.openxmlformats.org/officeDocument/2006/relationships/webSettings" Target="webSettings.xml"/><Relationship Id="rId21" Type="http://schemas.openxmlformats.org/officeDocument/2006/relationships/hyperlink" Target="https://www.legis.iowa.gov/legislation/BillBook?ga=88&amp;ba=sf2089" TargetMode="External"/><Relationship Id="rId7" Type="http://schemas.openxmlformats.org/officeDocument/2006/relationships/hyperlink" Target="mailto:fitz1941@outlook.com" TargetMode="External"/><Relationship Id="rId12" Type="http://schemas.openxmlformats.org/officeDocument/2006/relationships/hyperlink" Target="https://www.legis.iowa.gov/legislation/BillBook?ba=SF%202224&amp;ga=88" TargetMode="External"/><Relationship Id="rId17" Type="http://schemas.openxmlformats.org/officeDocument/2006/relationships/hyperlink" Target="https://www.legis.iowa.gov/legislation/BillBook?ba=SSB3043&amp;ga=88" TargetMode="External"/><Relationship Id="rId25" Type="http://schemas.openxmlformats.org/officeDocument/2006/relationships/hyperlink" Target="https://www.legis.iowa.gov/legislation/BillBook?ga=88&amp;ba=HF567" TargetMode="External"/><Relationship Id="rId2" Type="http://schemas.openxmlformats.org/officeDocument/2006/relationships/settings" Target="settings.xml"/><Relationship Id="rId16" Type="http://schemas.openxmlformats.org/officeDocument/2006/relationships/hyperlink" Target="https://www.legis.iowa.gov/legislation/BillBook?ba=SF%202275&amp;ga=88" TargetMode="External"/><Relationship Id="rId20" Type="http://schemas.openxmlformats.org/officeDocument/2006/relationships/hyperlink" Target="https://www.legis.iowa.gov/legislation/BillBook?ba=SSB3040&amp;ga=88" TargetMode="External"/><Relationship Id="rId29" Type="http://schemas.openxmlformats.org/officeDocument/2006/relationships/hyperlink" Target="https://www.legis.iowa.gov/legislation/BillBook?ga=88&amp;ba=sf2161" TargetMode="External"/><Relationship Id="rId1" Type="http://schemas.openxmlformats.org/officeDocument/2006/relationships/styles" Target="styles.xml"/><Relationship Id="rId6" Type="http://schemas.openxmlformats.org/officeDocument/2006/relationships/hyperlink" Target="mailto:Mdfitz7575@gmail.com" TargetMode="External"/><Relationship Id="rId11" Type="http://schemas.openxmlformats.org/officeDocument/2006/relationships/hyperlink" Target="https://www.legis.iowa.gov/legislation/BillBook?ga=88&amp;ba=sf2012" TargetMode="External"/><Relationship Id="rId24" Type="http://schemas.openxmlformats.org/officeDocument/2006/relationships/hyperlink" Target="https://www.legis.iowa.gov/legislation/BillBook?ga=88&amp;ba=ssb3045" TargetMode="External"/><Relationship Id="rId5" Type="http://schemas.openxmlformats.org/officeDocument/2006/relationships/hyperlink" Target="mailto:maggiesmithfitz@outlook.com" TargetMode="External"/><Relationship Id="rId15" Type="http://schemas.openxmlformats.org/officeDocument/2006/relationships/hyperlink" Target="https://www.legis.iowa.gov/legislation/BillBook?ga=88&amp;ba=sf568" TargetMode="External"/><Relationship Id="rId23" Type="http://schemas.openxmlformats.org/officeDocument/2006/relationships/hyperlink" Target="https://www.legis.iowa.gov/legislation/BillBook?ga=88&amp;ba=SSB3060" TargetMode="External"/><Relationship Id="rId28" Type="http://schemas.openxmlformats.org/officeDocument/2006/relationships/hyperlink" Target="https://www.legis.iowa.gov/legislation/BillBook?ga=88&amp;ba=SF2149" TargetMode="External"/><Relationship Id="rId10" Type="http://schemas.openxmlformats.org/officeDocument/2006/relationships/hyperlink" Target="https://www.legis.iowa.gov/legislation/BillBook?ga=88&amp;ba=sf2016" TargetMode="External"/><Relationship Id="rId19" Type="http://schemas.openxmlformats.org/officeDocument/2006/relationships/hyperlink" Target="https://www.legis.iowa.gov/legislation/BillBook?ba=SF%202186&amp;ga=88" TargetMode="External"/><Relationship Id="rId31" Type="http://schemas.openxmlformats.org/officeDocument/2006/relationships/theme" Target="theme/theme1.xml"/><Relationship Id="rId4" Type="http://schemas.openxmlformats.org/officeDocument/2006/relationships/hyperlink" Target="mailto:jeff.g.smith@outlook.com" TargetMode="External"/><Relationship Id="rId9" Type="http://schemas.openxmlformats.org/officeDocument/2006/relationships/hyperlink" Target="https://www.legis.iowa.gov/legislation/BillBook?ga=88&amp;ba=sf2096" TargetMode="External"/><Relationship Id="rId14" Type="http://schemas.openxmlformats.org/officeDocument/2006/relationships/hyperlink" Target="https://www.legis.iowa.gov/legislation/BillBook?ga=88&amp;ba=sf459" TargetMode="External"/><Relationship Id="rId22" Type="http://schemas.openxmlformats.org/officeDocument/2006/relationships/hyperlink" Target="https://www.legis.iowa.gov/legislation/BillBook?ba=HF2046&amp;ga=88" TargetMode="External"/><Relationship Id="rId27" Type="http://schemas.openxmlformats.org/officeDocument/2006/relationships/hyperlink" Target="https://www.legis.iowa.gov/legislation/BillBook?ga=88&amp;ba=hf4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Goecke</cp:lastModifiedBy>
  <cp:revision>3</cp:revision>
  <dcterms:created xsi:type="dcterms:W3CDTF">2020-03-01T21:32:00Z</dcterms:created>
  <dcterms:modified xsi:type="dcterms:W3CDTF">2020-03-01T21:36:00Z</dcterms:modified>
</cp:coreProperties>
</file>